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57731">
      <w:pPr>
        <w:jc w:val="center"/>
        <w:rPr>
          <w:rFonts w:hint="default" w:ascii="Times New Roman" w:hAnsi="Times New Roman" w:eastAsia="黑体" w:cs="Times New Roman"/>
          <w:b w:val="0"/>
          <w:i w:val="0"/>
          <w:strike w:val="0"/>
          <w:color w:val="auto"/>
          <w:sz w:val="36"/>
          <w:u w:val="none"/>
        </w:rPr>
      </w:pPr>
      <w:r>
        <w:rPr>
          <w:rFonts w:hint="default" w:ascii="Times New Roman" w:hAnsi="Times New Roman" w:eastAsia="黑体" w:cs="Times New Roman"/>
          <w:b w:val="0"/>
          <w:i w:val="0"/>
          <w:strike w:val="0"/>
          <w:color w:val="auto"/>
          <w:sz w:val="36"/>
          <w:u w:val="none"/>
        </w:rPr>
        <w:t>202</w:t>
      </w:r>
      <w:r>
        <w:rPr>
          <w:rFonts w:hint="default" w:ascii="Times New Roman" w:hAnsi="Times New Roman" w:eastAsia="黑体" w:cs="Times New Roman"/>
          <w:b w:val="0"/>
          <w:i w:val="0"/>
          <w:strike w:val="0"/>
          <w:color w:val="auto"/>
          <w:sz w:val="36"/>
          <w:u w:val="none"/>
          <w:lang w:val="en-US" w:eastAsia="zh-CN"/>
        </w:rPr>
        <w:t>6</w:t>
      </w:r>
      <w:r>
        <w:rPr>
          <w:rFonts w:hint="default" w:ascii="Times New Roman" w:hAnsi="Times New Roman" w:eastAsia="黑体" w:cs="Times New Roman"/>
          <w:b w:val="0"/>
          <w:i w:val="0"/>
          <w:strike w:val="0"/>
          <w:color w:val="auto"/>
          <w:sz w:val="36"/>
          <w:u w:val="none"/>
        </w:rPr>
        <w:t>年物探院MTS 815电液伺服实验系统</w:t>
      </w:r>
    </w:p>
    <w:p w14:paraId="7B397D1A">
      <w:pPr>
        <w:jc w:val="center"/>
        <w:rPr>
          <w:rFonts w:hint="default" w:ascii="Times New Roman" w:hAnsi="Times New Roman" w:eastAsia="黑体" w:cs="Times New Roman"/>
          <w:b w:val="0"/>
          <w:i w:val="0"/>
          <w:strike w:val="0"/>
          <w:color w:val="auto"/>
          <w:sz w:val="36"/>
          <w:u w:val="none"/>
        </w:rPr>
      </w:pPr>
      <w:r>
        <w:rPr>
          <w:rFonts w:hint="default" w:ascii="Times New Roman" w:hAnsi="Times New Roman" w:eastAsia="黑体" w:cs="Times New Roman"/>
          <w:b w:val="0"/>
          <w:i w:val="0"/>
          <w:strike w:val="0"/>
          <w:color w:val="auto"/>
          <w:sz w:val="36"/>
          <w:u w:val="none"/>
        </w:rPr>
        <w:t>维修项目</w:t>
      </w:r>
      <w:r>
        <w:rPr>
          <w:rFonts w:hint="eastAsia" w:ascii="Times New Roman" w:hAnsi="Times New Roman" w:eastAsia="黑体" w:cs="Times New Roman"/>
          <w:b w:val="0"/>
          <w:i w:val="0"/>
          <w:strike w:val="0"/>
          <w:color w:val="auto"/>
          <w:sz w:val="36"/>
          <w:u w:val="none"/>
          <w:lang w:val="en-US" w:eastAsia="zh-CN"/>
        </w:rPr>
        <w:t>询比价</w:t>
      </w:r>
      <w:bookmarkStart w:id="0" w:name="_GoBack"/>
      <w:bookmarkEnd w:id="0"/>
      <w:r>
        <w:rPr>
          <w:rFonts w:hint="default" w:ascii="Times New Roman" w:hAnsi="Times New Roman" w:eastAsia="黑体" w:cs="Times New Roman"/>
          <w:b w:val="0"/>
          <w:i w:val="0"/>
          <w:strike w:val="0"/>
          <w:color w:val="auto"/>
          <w:sz w:val="36"/>
          <w:u w:val="none"/>
        </w:rPr>
        <w:t>公告</w:t>
      </w:r>
    </w:p>
    <w:p w14:paraId="5D9EAF43">
      <w:pPr>
        <w:spacing w:after="120" w:line="360" w:lineRule="auto"/>
        <w:ind w:left="0" w:leftChars="0" w:firstLine="480" w:firstLineChars="200"/>
        <w:jc w:val="both"/>
        <w:rPr>
          <w:rFonts w:hint="default" w:ascii="Times New Roman" w:hAnsi="Times New Roman" w:eastAsia="宋体" w:cs="Times New Roman"/>
          <w:b w:val="0"/>
          <w:i w:val="0"/>
          <w:strike w:val="0"/>
          <w:color w:val="auto"/>
          <w:sz w:val="24"/>
          <w:u w:val="none"/>
        </w:rPr>
      </w:pPr>
      <w:r>
        <w:rPr>
          <w:rFonts w:hint="default" w:ascii="Times New Roman" w:hAnsi="Times New Roman" w:eastAsia="宋体" w:cs="Times New Roman"/>
          <w:b w:val="0"/>
          <w:i w:val="0"/>
          <w:strike w:val="0"/>
          <w:color w:val="auto"/>
          <w:sz w:val="24"/>
          <w:u w:val="none"/>
        </w:rPr>
        <w:t>中石化石油物探技术研究院有限公司现</w:t>
      </w:r>
      <w:r>
        <w:rPr>
          <w:rFonts w:hint="eastAsia" w:ascii="Times New Roman" w:hAnsi="Times New Roman" w:eastAsia="宋体" w:cs="Times New Roman"/>
          <w:b w:val="0"/>
          <w:i w:val="0"/>
          <w:strike w:val="0"/>
          <w:color w:val="auto"/>
          <w:sz w:val="24"/>
          <w:u w:val="none"/>
          <w:lang w:val="en-US" w:eastAsia="zh-CN"/>
        </w:rPr>
        <w:t>对</w:t>
      </w:r>
      <w:r>
        <w:rPr>
          <w:rFonts w:hint="default" w:ascii="Times New Roman" w:hAnsi="Times New Roman" w:eastAsia="宋体" w:cs="Times New Roman"/>
          <w:b w:val="0"/>
          <w:i w:val="0"/>
          <w:strike w:val="0"/>
          <w:color w:val="auto"/>
          <w:sz w:val="24"/>
          <w:u w:val="none"/>
        </w:rPr>
        <w:t>202</w:t>
      </w:r>
      <w:r>
        <w:rPr>
          <w:rFonts w:hint="default" w:ascii="Times New Roman" w:hAnsi="Times New Roman" w:eastAsia="宋体" w:cs="Times New Roman"/>
          <w:b w:val="0"/>
          <w:i w:val="0"/>
          <w:strike w:val="0"/>
          <w:color w:val="auto"/>
          <w:sz w:val="24"/>
          <w:u w:val="none"/>
          <w:lang w:val="en-US" w:eastAsia="zh-CN"/>
        </w:rPr>
        <w:t>6</w:t>
      </w:r>
      <w:r>
        <w:rPr>
          <w:rFonts w:hint="default" w:ascii="Times New Roman" w:hAnsi="Times New Roman" w:eastAsia="宋体" w:cs="Times New Roman"/>
          <w:b w:val="0"/>
          <w:i w:val="0"/>
          <w:strike w:val="0"/>
          <w:color w:val="auto"/>
          <w:sz w:val="24"/>
          <w:u w:val="none"/>
        </w:rPr>
        <w:t>年物探院MTS 815电液伺服实验系统维修项目公开</w:t>
      </w:r>
      <w:r>
        <w:rPr>
          <w:rFonts w:hint="eastAsia" w:ascii="Times New Roman" w:hAnsi="Times New Roman" w:eastAsia="宋体" w:cs="Times New Roman"/>
          <w:b w:val="0"/>
          <w:i w:val="0"/>
          <w:strike w:val="0"/>
          <w:color w:val="auto"/>
          <w:sz w:val="24"/>
          <w:u w:val="none"/>
          <w:lang w:val="en-US" w:eastAsia="zh-CN"/>
        </w:rPr>
        <w:t>询比价</w:t>
      </w:r>
      <w:r>
        <w:rPr>
          <w:rFonts w:hint="default" w:ascii="Times New Roman" w:hAnsi="Times New Roman" w:eastAsia="宋体" w:cs="Times New Roman"/>
          <w:b w:val="0"/>
          <w:i w:val="0"/>
          <w:strike w:val="0"/>
          <w:color w:val="auto"/>
          <w:sz w:val="24"/>
          <w:u w:val="none"/>
        </w:rPr>
        <w:t>，请符合条件的服务商报名参加。</w:t>
      </w:r>
    </w:p>
    <w:p w14:paraId="32124780">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一、服务项目</w:t>
      </w:r>
    </w:p>
    <w:p w14:paraId="713B9ADF">
      <w:pPr>
        <w:widowControl/>
        <w:spacing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项目名称：</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年物探院</w:t>
      </w:r>
      <w:r>
        <w:rPr>
          <w:rFonts w:hint="eastAsia" w:ascii="宋体" w:hAnsi="宋体" w:eastAsia="宋体" w:cs="宋体"/>
          <w:kern w:val="0"/>
          <w:sz w:val="24"/>
          <w:szCs w:val="24"/>
        </w:rPr>
        <w:t>MTS 815电液伺服实验系统维修项目</w:t>
      </w:r>
    </w:p>
    <w:p w14:paraId="2496B010">
      <w:pPr>
        <w:widowControl/>
        <w:spacing w:line="360" w:lineRule="auto"/>
        <w:ind w:firstLine="480"/>
        <w:jc w:val="left"/>
        <w:rPr>
          <w:rFonts w:hint="eastAsia" w:ascii="宋体" w:hAnsi="宋体" w:eastAsia="宋体" w:cs="宋体"/>
          <w:kern w:val="0"/>
          <w:sz w:val="24"/>
          <w:szCs w:val="24"/>
          <w:lang w:eastAsia="zh-CN"/>
        </w:rPr>
      </w:pPr>
      <w:r>
        <w:rPr>
          <w:rFonts w:hint="eastAsia" w:ascii="宋体" w:hAnsi="宋体" w:eastAsia="宋体" w:cs="宋体"/>
          <w:b/>
          <w:bCs/>
          <w:kern w:val="0"/>
          <w:sz w:val="24"/>
          <w:szCs w:val="24"/>
        </w:rPr>
        <w:t>项目联系人：</w:t>
      </w:r>
      <w:r>
        <w:rPr>
          <w:rFonts w:hint="eastAsia" w:ascii="宋体" w:hAnsi="宋体" w:eastAsia="宋体" w:cs="宋体"/>
          <w:kern w:val="0"/>
          <w:sz w:val="24"/>
          <w:szCs w:val="24"/>
          <w:lang w:val="en-US" w:eastAsia="zh-CN"/>
        </w:rPr>
        <w:t>沈珲</w:t>
      </w:r>
    </w:p>
    <w:p w14:paraId="78204A68">
      <w:pPr>
        <w:widowControl/>
        <w:spacing w:line="360" w:lineRule="auto"/>
        <w:ind w:firstLine="480"/>
        <w:jc w:val="left"/>
        <w:rPr>
          <w:rFonts w:hint="default" w:ascii="宋体" w:hAnsi="宋体" w:eastAsia="宋体" w:cs="宋体"/>
          <w:kern w:val="0"/>
          <w:sz w:val="24"/>
          <w:szCs w:val="24"/>
          <w:lang w:val="en-US" w:eastAsia="zh-CN"/>
        </w:rPr>
      </w:pPr>
      <w:r>
        <w:rPr>
          <w:rFonts w:hint="eastAsia" w:ascii="宋体" w:hAnsi="宋体" w:eastAsia="宋体" w:cs="宋体"/>
          <w:b/>
          <w:bCs/>
          <w:kern w:val="0"/>
          <w:sz w:val="24"/>
          <w:szCs w:val="24"/>
        </w:rPr>
        <w:t>项目联系电话：</w:t>
      </w:r>
      <w:r>
        <w:rPr>
          <w:rFonts w:hint="eastAsia" w:ascii="宋体" w:hAnsi="宋体" w:eastAsia="宋体" w:cs="宋体"/>
          <w:kern w:val="0"/>
          <w:sz w:val="24"/>
          <w:szCs w:val="24"/>
        </w:rPr>
        <w:t>025-681097</w:t>
      </w:r>
      <w:r>
        <w:rPr>
          <w:rFonts w:hint="eastAsia" w:ascii="宋体" w:hAnsi="宋体" w:eastAsia="宋体" w:cs="宋体"/>
          <w:kern w:val="0"/>
          <w:sz w:val="24"/>
          <w:szCs w:val="24"/>
          <w:lang w:val="en-US" w:eastAsia="zh-CN"/>
        </w:rPr>
        <w:t>94</w:t>
      </w:r>
    </w:p>
    <w:p w14:paraId="7A387058">
      <w:pPr>
        <w:widowControl/>
        <w:spacing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需求单位：</w:t>
      </w:r>
      <w:r>
        <w:rPr>
          <w:rFonts w:hint="eastAsia" w:ascii="宋体" w:hAnsi="宋体" w:eastAsia="宋体" w:cs="宋体"/>
          <w:kern w:val="0"/>
          <w:sz w:val="24"/>
          <w:szCs w:val="24"/>
        </w:rPr>
        <w:t>地球物理实验中心</w:t>
      </w:r>
    </w:p>
    <w:p w14:paraId="714E58AC">
      <w:pPr>
        <w:widowControl/>
        <w:spacing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地址：</w:t>
      </w:r>
      <w:r>
        <w:rPr>
          <w:rFonts w:hint="eastAsia" w:ascii="宋体" w:hAnsi="宋体" w:eastAsia="宋体" w:cs="宋体"/>
          <w:kern w:val="0"/>
          <w:sz w:val="24"/>
          <w:szCs w:val="24"/>
        </w:rPr>
        <w:t>南京市江宁区上高路219号</w:t>
      </w:r>
    </w:p>
    <w:p w14:paraId="56E88022">
      <w:pPr>
        <w:widowControl/>
        <w:spacing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组织机构：</w:t>
      </w:r>
      <w:r>
        <w:rPr>
          <w:rFonts w:hint="eastAsia" w:ascii="宋体" w:hAnsi="宋体" w:eastAsia="宋体" w:cs="宋体"/>
          <w:kern w:val="0"/>
          <w:sz w:val="24"/>
          <w:szCs w:val="24"/>
        </w:rPr>
        <w:t>科研生产部</w:t>
      </w:r>
    </w:p>
    <w:p w14:paraId="4FE1D512">
      <w:pPr>
        <w:widowControl/>
        <w:spacing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组织机构联系人：</w:t>
      </w:r>
      <w:r>
        <w:rPr>
          <w:rFonts w:hint="eastAsia" w:ascii="宋体" w:hAnsi="宋体" w:eastAsia="宋体" w:cs="宋体"/>
          <w:kern w:val="0"/>
          <w:sz w:val="24"/>
          <w:szCs w:val="24"/>
        </w:rPr>
        <w:t>周中彪</w:t>
      </w:r>
    </w:p>
    <w:p w14:paraId="4C9698AA">
      <w:pPr>
        <w:widowControl/>
        <w:spacing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组织机构联系方式：</w:t>
      </w:r>
      <w:r>
        <w:rPr>
          <w:rFonts w:hint="eastAsia" w:ascii="宋体" w:hAnsi="宋体" w:eastAsia="宋体" w:cs="宋体"/>
          <w:kern w:val="0"/>
          <w:sz w:val="24"/>
          <w:szCs w:val="24"/>
        </w:rPr>
        <w:t>025-68109789</w:t>
      </w:r>
    </w:p>
    <w:p w14:paraId="204FA2A3">
      <w:pPr>
        <w:widowControl/>
        <w:spacing w:line="360" w:lineRule="auto"/>
        <w:ind w:firstLine="480"/>
        <w:jc w:val="left"/>
        <w:rPr>
          <w:rFonts w:hint="eastAsia" w:ascii="宋体" w:hAnsi="宋体" w:eastAsia="宋体" w:cs="宋体"/>
          <w:kern w:val="0"/>
          <w:sz w:val="24"/>
          <w:szCs w:val="24"/>
        </w:rPr>
      </w:pPr>
      <w:r>
        <w:rPr>
          <w:rFonts w:hint="eastAsia" w:ascii="宋体" w:hAnsi="宋体" w:eastAsia="宋体" w:cs="宋体"/>
          <w:b/>
          <w:bCs/>
          <w:kern w:val="0"/>
          <w:sz w:val="24"/>
          <w:szCs w:val="24"/>
        </w:rPr>
        <w:t>商务谈判地址：</w:t>
      </w:r>
      <w:r>
        <w:rPr>
          <w:rFonts w:hint="eastAsia" w:ascii="宋体" w:hAnsi="宋体" w:eastAsia="宋体" w:cs="宋体"/>
          <w:kern w:val="0"/>
          <w:sz w:val="24"/>
          <w:szCs w:val="24"/>
        </w:rPr>
        <w:t>南京市江宁区上高路219号综合楼</w:t>
      </w:r>
    </w:p>
    <w:p w14:paraId="41BB5590">
      <w:pPr>
        <w:widowControl/>
        <w:spacing w:line="360" w:lineRule="auto"/>
        <w:jc w:val="left"/>
        <w:rPr>
          <w:rFonts w:hint="eastAsia" w:ascii="黑体" w:hAnsi="黑体" w:eastAsia="黑体" w:cs="黑体"/>
          <w:kern w:val="0"/>
          <w:sz w:val="18"/>
          <w:szCs w:val="18"/>
          <w:lang w:val="en-US" w:eastAsia="zh-CN" w:bidi="ar-SA"/>
        </w:rPr>
      </w:pPr>
      <w:r>
        <w:rPr>
          <w:rFonts w:hint="eastAsia" w:ascii="黑体" w:hAnsi="黑体" w:eastAsia="黑体" w:cs="黑体"/>
          <w:b/>
          <w:bCs/>
          <w:kern w:val="0"/>
          <w:sz w:val="32"/>
          <w:szCs w:val="32"/>
          <w:lang w:val="en-US" w:eastAsia="zh-CN" w:bidi="ar-SA"/>
        </w:rPr>
        <w:t>二、基本概况介绍</w:t>
      </w:r>
    </w:p>
    <w:p w14:paraId="08E77117">
      <w:pPr>
        <w:widowControl/>
        <w:spacing w:line="360" w:lineRule="auto"/>
        <w:ind w:leftChars="0" w:firstLine="480" w:firstLineChar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详见技术要求</w:t>
      </w:r>
      <w:r>
        <w:rPr>
          <w:rFonts w:ascii="宋体" w:hAnsi="宋体" w:eastAsia="宋体" w:cs="宋体"/>
          <w:sz w:val="24"/>
          <w:szCs w:val="24"/>
        </w:rPr>
        <w:t>附件：《2026年MTS815电液伺服实验系统维修</w:t>
      </w:r>
      <w:r>
        <w:rPr>
          <w:rFonts w:hint="eastAsia" w:ascii="宋体" w:hAnsi="宋体" w:eastAsia="宋体" w:cs="宋体"/>
          <w:sz w:val="24"/>
          <w:szCs w:val="24"/>
          <w:lang w:val="en-US" w:eastAsia="zh-CN"/>
        </w:rPr>
        <w:t>项目</w:t>
      </w:r>
      <w:r>
        <w:rPr>
          <w:rFonts w:ascii="宋体" w:hAnsi="宋体" w:eastAsia="宋体" w:cs="宋体"/>
          <w:sz w:val="24"/>
          <w:szCs w:val="24"/>
        </w:rPr>
        <w:t>技术要求》，服务商可通过物探院官网下载，或联系沈珲（025-68109764）获取”</w:t>
      </w:r>
    </w:p>
    <w:p w14:paraId="22B06F06">
      <w:pPr>
        <w:widowControl/>
        <w:spacing w:line="360" w:lineRule="auto"/>
        <w:jc w:val="left"/>
        <w:rPr>
          <w:rFonts w:hint="eastAsia" w:ascii="黑体" w:hAnsi="黑体" w:eastAsia="黑体" w:cs="黑体"/>
          <w:kern w:val="0"/>
          <w:sz w:val="18"/>
          <w:szCs w:val="18"/>
          <w:lang w:val="en-US" w:eastAsia="zh-CN" w:bidi="ar-SA"/>
        </w:rPr>
      </w:pPr>
      <w:r>
        <w:rPr>
          <w:rFonts w:hint="eastAsia" w:ascii="黑体" w:hAnsi="黑体" w:eastAsia="黑体" w:cs="黑体"/>
          <w:b/>
          <w:bCs/>
          <w:kern w:val="0"/>
          <w:sz w:val="32"/>
          <w:szCs w:val="32"/>
          <w:lang w:val="en-US" w:eastAsia="zh-CN" w:bidi="ar-SA"/>
        </w:rPr>
        <w:t>三、服务商的资格要求</w:t>
      </w:r>
    </w:p>
    <w:p w14:paraId="748473EF">
      <w:pPr>
        <w:widowControl/>
        <w:spacing w:line="360" w:lineRule="auto"/>
        <w:jc w:val="left"/>
        <w:rPr>
          <w:rFonts w:hint="eastAsia" w:ascii="黑体" w:hAnsi="黑体" w:eastAsia="黑体" w:cs="黑体"/>
          <w:b/>
          <w:bCs/>
          <w:kern w:val="0"/>
          <w:sz w:val="32"/>
          <w:szCs w:val="32"/>
          <w:lang w:val="en-US" w:eastAsia="zh-CN" w:bidi="ar-SA"/>
        </w:rPr>
      </w:pPr>
      <w:r>
        <w:rPr>
          <w:rFonts w:hint="eastAsia" w:ascii="黑体" w:hAnsi="黑体" w:eastAsia="黑体" w:cs="黑体"/>
          <w:b/>
          <w:bCs/>
          <w:kern w:val="0"/>
          <w:sz w:val="32"/>
          <w:szCs w:val="32"/>
          <w:lang w:val="en-US" w:eastAsia="zh-CN" w:bidi="ar-SA"/>
        </w:rPr>
        <w:t>（一）一般资格条件</w:t>
      </w:r>
    </w:p>
    <w:p w14:paraId="16CEAA3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kern w:val="0"/>
          <w:sz w:val="18"/>
          <w:szCs w:val="18"/>
        </w:rPr>
      </w:pPr>
      <w:r>
        <w:rPr>
          <w:rFonts w:hint="eastAsia" w:ascii="宋体" w:hAnsi="宋体" w:eastAsia="宋体" w:cs="宋体"/>
          <w:kern w:val="0"/>
          <w:sz w:val="24"/>
          <w:szCs w:val="24"/>
          <w:shd w:val="clear" w:color="auto" w:fill="FFFFFF"/>
        </w:rPr>
        <w:t>服务商应遵守法律、行政法规规定的相关条件，具有独立承担民事责任的能力、良好的商业信誉和健全的财务会计制度，有依法缴纳税收和社会保障资金的良好记录，参加本次采购活动前三年内，在经营活动中没有重大违法记录。按要求提供相关证明文件：</w:t>
      </w:r>
    </w:p>
    <w:p w14:paraId="66568546">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1、描述单位负责人授权书（若有）</w:t>
      </w:r>
    </w:p>
    <w:p w14:paraId="6C26D7C1">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（1）“单位负责人”指法定代表人，即与实际提交的“营业执照等证明文件”载明的一致。</w:t>
      </w:r>
    </w:p>
    <w:p w14:paraId="1B0FC270">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（2）服务商：若服务商代表为单位负责人授权的委托代理人，应提供本授权书；若服务商代表为单位负责人，应在此项下提交其身份证正反面复印件，可不提供本授权书。</w:t>
      </w:r>
    </w:p>
    <w:p w14:paraId="1AAE5629">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（3）纸质投标文件正本中的本授权书（若有）应为原件。</w:t>
      </w:r>
    </w:p>
    <w:p w14:paraId="4086E088">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2、服务商应营业执照证明文件及资质证书等</w:t>
      </w:r>
    </w:p>
    <w:p w14:paraId="60E4D498">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（1）服务商应为有能力提供本商务谈判文件所述设备及服务的，具有法人资格的境内服务商，提供有效的《营业执照》等资质证书复印件。</w:t>
      </w:r>
    </w:p>
    <w:p w14:paraId="35F528BE">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（2）服务商提供的相应证明材料复印件均应符合：内容真实、全面、完整，完全符合国家要求的法定经营条件，并由服务商加盖其单位公章。</w:t>
      </w:r>
    </w:p>
    <w:p w14:paraId="5C66E087">
      <w:pPr>
        <w:widowControl/>
        <w:adjustRightInd w:val="0"/>
        <w:snapToGrid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shd w:val="clear" w:color="auto" w:fill="FFFFFF"/>
        </w:rPr>
        <w:t>3</w:t>
      </w:r>
      <w:r>
        <w:rPr>
          <w:rFonts w:hint="eastAsia" w:ascii="宋体" w:hAnsi="宋体" w:eastAsia="宋体" w:cs="宋体"/>
          <w:kern w:val="0"/>
          <w:sz w:val="24"/>
          <w:szCs w:val="24"/>
          <w:shd w:val="clear" w:color="auto" w:fill="FFFFFF"/>
        </w:rPr>
        <w:t>、服务商应提供信用记录查询结果：服务商应在招标文件要求的截止时点前通过“国家企业信用信息公示系统”网站（http://www.gsxt.gov.cn/）或者</w:t>
      </w:r>
      <w:r>
        <w:rPr>
          <w:rFonts w:ascii="宋体" w:hAnsi="宋体" w:eastAsia="宋体" w:cs="宋体"/>
          <w:kern w:val="0"/>
          <w:sz w:val="24"/>
          <w:szCs w:val="24"/>
          <w:shd w:val="clear" w:color="auto" w:fill="FFFFFF"/>
        </w:rPr>
        <w:t>信</w:t>
      </w:r>
      <w:r>
        <w:rPr>
          <w:rFonts w:hint="eastAsia" w:ascii="宋体" w:hAnsi="宋体" w:eastAsia="宋体" w:cs="宋体"/>
          <w:kern w:val="0"/>
          <w:sz w:val="24"/>
          <w:szCs w:val="24"/>
          <w:shd w:val="clear" w:color="auto" w:fill="FFFFFF"/>
        </w:rPr>
        <w:t>用</w:t>
      </w:r>
      <w:r>
        <w:rPr>
          <w:rFonts w:ascii="宋体" w:hAnsi="宋体" w:eastAsia="宋体" w:cs="宋体"/>
          <w:kern w:val="0"/>
          <w:sz w:val="24"/>
          <w:szCs w:val="24"/>
          <w:shd w:val="clear" w:color="auto" w:fill="FFFFFF"/>
        </w:rPr>
        <w:t>中国</w:t>
      </w:r>
      <w:r>
        <w:rPr>
          <w:rFonts w:hint="eastAsia" w:ascii="宋体" w:hAnsi="宋体" w:eastAsia="宋体" w:cs="宋体"/>
          <w:kern w:val="0"/>
          <w:sz w:val="24"/>
          <w:szCs w:val="24"/>
          <w:shd w:val="clear" w:color="auto" w:fill="FFFFFF"/>
        </w:rPr>
        <w:t>网站</w:t>
      </w:r>
      <w:r>
        <w:rPr>
          <w:rFonts w:ascii="宋体" w:hAnsi="宋体" w:eastAsia="宋体" w:cs="宋体"/>
          <w:kern w:val="0"/>
          <w:sz w:val="24"/>
          <w:szCs w:val="24"/>
          <w:shd w:val="clear" w:color="auto" w:fill="FFFFFF"/>
        </w:rPr>
        <w:t>（https://www.creditchina.gov.cn/）</w:t>
      </w:r>
      <w:r>
        <w:rPr>
          <w:rFonts w:hint="eastAsia" w:ascii="宋体" w:hAnsi="宋体" w:eastAsia="宋体" w:cs="宋体"/>
          <w:kern w:val="0"/>
          <w:sz w:val="24"/>
          <w:szCs w:val="24"/>
          <w:shd w:val="clear" w:color="auto" w:fill="FFFFFF"/>
        </w:rPr>
        <w:t>查询并打印相应的信用记录，服务商提供的查询结果应为其通过上述网站获取的信用信息查询结果原始页面的打印件（或截图）。</w:t>
      </w:r>
    </w:p>
    <w:p w14:paraId="1AA77DAC">
      <w:pPr>
        <w:widowControl/>
        <w:adjustRightInd w:val="0"/>
        <w:snapToGrid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shd w:val="clear" w:color="auto" w:fill="FFFFFF"/>
        </w:rPr>
        <w:t>4</w:t>
      </w:r>
      <w:r>
        <w:rPr>
          <w:rFonts w:hint="eastAsia" w:ascii="宋体" w:hAnsi="宋体" w:eastAsia="宋体" w:cs="宋体"/>
          <w:kern w:val="0"/>
          <w:sz w:val="24"/>
          <w:szCs w:val="24"/>
          <w:shd w:val="clear" w:color="auto" w:fill="FFFFFF"/>
        </w:rPr>
        <w:t>、服务商应提供本文未提且必须出具的其他文件。</w:t>
      </w:r>
    </w:p>
    <w:p w14:paraId="08A1CEF2">
      <w:pPr>
        <w:widowControl/>
        <w:spacing w:line="360" w:lineRule="auto"/>
        <w:ind w:firstLine="555"/>
        <w:jc w:val="left"/>
        <w:rPr>
          <w:rFonts w:ascii="黑体" w:hAnsi="黑体" w:eastAsia="黑体" w:cs="黑体"/>
          <w:kern w:val="0"/>
          <w:sz w:val="18"/>
          <w:szCs w:val="18"/>
        </w:rPr>
      </w:pPr>
      <w:r>
        <w:rPr>
          <w:rFonts w:hint="eastAsia" w:ascii="黑体" w:hAnsi="黑体" w:eastAsia="黑体" w:cs="黑体"/>
          <w:kern w:val="0"/>
          <w:sz w:val="29"/>
          <w:szCs w:val="29"/>
          <w:shd w:val="clear" w:color="auto" w:fill="FFFFFF"/>
        </w:rPr>
        <w:t>（二）其他资格条件</w:t>
      </w:r>
    </w:p>
    <w:p w14:paraId="699D2987">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1、服务商应具有履行合同所必需的设备和专业技术能力，提供相关证明文件。</w:t>
      </w:r>
    </w:p>
    <w:p w14:paraId="6CBA58B0">
      <w:pPr>
        <w:widowControl/>
        <w:adjustRightInd w:val="0"/>
        <w:snapToGrid w:val="0"/>
        <w:spacing w:line="300" w:lineRule="auto"/>
        <w:ind w:firstLine="480" w:firstLineChars="200"/>
        <w:rPr>
          <w:rFonts w:hint="eastAsia"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2</w:t>
      </w:r>
      <w:r>
        <w:rPr>
          <w:rFonts w:hint="eastAsia" w:ascii="宋体" w:hAnsi="宋体" w:eastAsia="宋体" w:cs="宋体"/>
          <w:kern w:val="0"/>
          <w:sz w:val="24"/>
          <w:szCs w:val="21"/>
          <w:shd w:val="clear" w:color="auto" w:fill="FFFFFF"/>
        </w:rPr>
        <w:t>、服务商应具备完善的管理制度和保障能力（提供承诺书原件）。</w:t>
      </w:r>
    </w:p>
    <w:p w14:paraId="18F4F100">
      <w:pPr>
        <w:widowControl/>
        <w:adjustRightInd w:val="0"/>
        <w:snapToGrid w:val="0"/>
        <w:spacing w:line="300" w:lineRule="auto"/>
        <w:ind w:firstLine="480" w:firstLineChars="200"/>
        <w:rPr>
          <w:rFonts w:hint="eastAsia" w:ascii="宋体" w:hAnsi="宋体" w:eastAsia="宋体" w:cs="宋体"/>
          <w:kern w:val="0"/>
          <w:sz w:val="24"/>
          <w:szCs w:val="21"/>
          <w:shd w:val="clear" w:color="auto" w:fill="FFFFFF"/>
          <w:lang w:val="en-US" w:eastAsia="zh-CN"/>
        </w:rPr>
      </w:pPr>
      <w:r>
        <w:rPr>
          <w:rFonts w:hint="eastAsia" w:ascii="宋体" w:hAnsi="宋体" w:eastAsia="宋体" w:cs="宋体"/>
          <w:kern w:val="0"/>
          <w:sz w:val="24"/>
          <w:szCs w:val="21"/>
          <w:shd w:val="clear" w:color="auto" w:fill="FFFFFF"/>
          <w:lang w:val="en-US" w:eastAsia="zh-CN"/>
        </w:rPr>
        <w:t>3、</w:t>
      </w:r>
      <w:r>
        <w:rPr>
          <w:rFonts w:hint="eastAsia" w:ascii="宋体" w:hAnsi="宋体" w:eastAsia="宋体" w:cs="宋体"/>
          <w:kern w:val="0"/>
          <w:sz w:val="24"/>
          <w:szCs w:val="21"/>
          <w:shd w:val="clear" w:color="auto" w:fill="FFFFFF"/>
        </w:rPr>
        <w:t>服务商近三年没有不良履约记录，生产经营活动中无违法、违规记录；满足法律、行政法规规定的其他条件。</w:t>
      </w:r>
    </w:p>
    <w:p w14:paraId="638CD908">
      <w:pPr>
        <w:widowControl/>
        <w:spacing w:line="360" w:lineRule="auto"/>
        <w:ind w:firstLine="555"/>
        <w:jc w:val="left"/>
        <w:rPr>
          <w:rFonts w:ascii="黑体" w:hAnsi="黑体" w:eastAsia="黑体" w:cs="黑体"/>
          <w:kern w:val="0"/>
          <w:sz w:val="18"/>
          <w:szCs w:val="18"/>
        </w:rPr>
      </w:pPr>
      <w:r>
        <w:rPr>
          <w:rFonts w:hint="eastAsia" w:ascii="黑体" w:hAnsi="黑体" w:eastAsia="黑体" w:cs="黑体"/>
          <w:kern w:val="0"/>
          <w:sz w:val="29"/>
          <w:szCs w:val="29"/>
          <w:shd w:val="clear" w:color="auto" w:fill="FFFFFF"/>
        </w:rPr>
        <w:t>（三）是否接受联合体</w:t>
      </w:r>
    </w:p>
    <w:p w14:paraId="632B3A28">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不接受</w:t>
      </w:r>
    </w:p>
    <w:p w14:paraId="753D2C48">
      <w:pPr>
        <w:widowControl/>
        <w:spacing w:line="360" w:lineRule="auto"/>
        <w:ind w:firstLine="555"/>
        <w:jc w:val="left"/>
        <w:rPr>
          <w:rFonts w:ascii="黑体" w:hAnsi="黑体" w:eastAsia="黑体" w:cs="黑体"/>
          <w:kern w:val="0"/>
          <w:sz w:val="18"/>
          <w:szCs w:val="18"/>
        </w:rPr>
      </w:pPr>
      <w:r>
        <w:rPr>
          <w:rFonts w:hint="eastAsia" w:ascii="黑体" w:hAnsi="黑体" w:eastAsia="黑体" w:cs="黑体"/>
          <w:kern w:val="0"/>
          <w:sz w:val="29"/>
          <w:szCs w:val="29"/>
          <w:shd w:val="clear" w:color="auto" w:fill="FFFFFF"/>
        </w:rPr>
        <w:t>（四）商务谈判方式</w:t>
      </w:r>
    </w:p>
    <w:p w14:paraId="7039024A">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lang w:val="en-US" w:eastAsia="zh-CN"/>
        </w:rPr>
        <w:t>询比价</w:t>
      </w:r>
      <w:r>
        <w:rPr>
          <w:rFonts w:hint="eastAsia" w:ascii="宋体" w:hAnsi="宋体" w:eastAsia="宋体" w:cs="宋体"/>
          <w:kern w:val="0"/>
          <w:sz w:val="24"/>
          <w:szCs w:val="21"/>
          <w:shd w:val="clear" w:color="auto" w:fill="FFFFFF"/>
        </w:rPr>
        <w:t>（符合</w:t>
      </w:r>
      <w:r>
        <w:rPr>
          <w:rFonts w:ascii="宋体" w:hAnsi="宋体" w:eastAsia="宋体" w:cs="宋体"/>
          <w:kern w:val="0"/>
          <w:sz w:val="24"/>
          <w:szCs w:val="21"/>
          <w:shd w:val="clear" w:color="auto" w:fill="FFFFFF"/>
        </w:rPr>
        <w:t>技术要求</w:t>
      </w:r>
      <w:r>
        <w:rPr>
          <w:rFonts w:hint="eastAsia" w:ascii="宋体" w:hAnsi="宋体" w:eastAsia="宋体" w:cs="宋体"/>
          <w:kern w:val="0"/>
          <w:sz w:val="24"/>
          <w:szCs w:val="21"/>
          <w:shd w:val="clear" w:color="auto" w:fill="FFFFFF"/>
        </w:rPr>
        <w:t>且报价最低者为报价接受方），委托方有对报价最低者进行再次谈判的权力。</w:t>
      </w:r>
    </w:p>
    <w:p w14:paraId="03E11775">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四、现场询比价时间及地点等</w:t>
      </w:r>
    </w:p>
    <w:p w14:paraId="1C5D09F7">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现场</w:t>
      </w:r>
      <w:r>
        <w:rPr>
          <w:rFonts w:hint="eastAsia" w:ascii="宋体" w:hAnsi="宋体" w:eastAsia="宋体" w:cs="宋体"/>
          <w:kern w:val="0"/>
          <w:sz w:val="24"/>
          <w:szCs w:val="21"/>
          <w:shd w:val="clear" w:color="auto" w:fill="FFFFFF"/>
          <w:lang w:val="en-US" w:eastAsia="zh-CN"/>
        </w:rPr>
        <w:t>询比价</w:t>
      </w:r>
      <w:r>
        <w:rPr>
          <w:rFonts w:hint="eastAsia" w:ascii="宋体" w:hAnsi="宋体" w:eastAsia="宋体" w:cs="宋体"/>
          <w:kern w:val="0"/>
          <w:sz w:val="24"/>
          <w:szCs w:val="21"/>
          <w:shd w:val="clear" w:color="auto" w:fill="FFFFFF"/>
        </w:rPr>
        <w:t>时间和地点</w:t>
      </w:r>
      <w:r>
        <w:rPr>
          <w:rFonts w:ascii="宋体" w:hAnsi="宋体" w:eastAsia="宋体" w:cs="宋体"/>
          <w:sz w:val="24"/>
          <w:szCs w:val="24"/>
        </w:rPr>
        <w:t>将</w:t>
      </w:r>
      <w:r>
        <w:rPr>
          <w:rFonts w:hint="eastAsia" w:ascii="宋体" w:hAnsi="宋体" w:eastAsia="宋体" w:cs="宋体"/>
          <w:sz w:val="24"/>
          <w:szCs w:val="24"/>
          <w:lang w:val="en-US" w:eastAsia="zh-CN"/>
        </w:rPr>
        <w:t>另行通知</w:t>
      </w:r>
      <w:r>
        <w:rPr>
          <w:rFonts w:ascii="宋体" w:hAnsi="宋体" w:eastAsia="宋体" w:cs="宋体"/>
          <w:sz w:val="24"/>
          <w:szCs w:val="24"/>
        </w:rPr>
        <w:t>，请服务商保持通讯畅通</w:t>
      </w:r>
      <w:r>
        <w:rPr>
          <w:rFonts w:hint="eastAsia" w:ascii="宋体" w:hAnsi="宋体" w:eastAsia="宋体" w:cs="宋体"/>
          <w:kern w:val="0"/>
          <w:sz w:val="24"/>
          <w:szCs w:val="21"/>
          <w:shd w:val="clear" w:color="auto" w:fill="FFFFFF"/>
        </w:rPr>
        <w:t>。</w:t>
      </w:r>
    </w:p>
    <w:p w14:paraId="5FBF0ACD">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参与</w:t>
      </w:r>
      <w:r>
        <w:rPr>
          <w:rFonts w:hint="eastAsia" w:ascii="宋体" w:hAnsi="宋体" w:eastAsia="宋体" w:cs="宋体"/>
          <w:kern w:val="0"/>
          <w:sz w:val="24"/>
          <w:szCs w:val="21"/>
          <w:shd w:val="clear" w:color="auto" w:fill="FFFFFF"/>
          <w:lang w:val="en-US" w:eastAsia="zh-CN"/>
        </w:rPr>
        <w:t>询比价</w:t>
      </w:r>
      <w:r>
        <w:rPr>
          <w:rFonts w:hint="eastAsia" w:ascii="宋体" w:hAnsi="宋体" w:eastAsia="宋体" w:cs="宋体"/>
          <w:kern w:val="0"/>
          <w:sz w:val="24"/>
          <w:szCs w:val="21"/>
          <w:shd w:val="clear" w:color="auto" w:fill="FFFFFF"/>
        </w:rPr>
        <w:t>方式：将公司名称、联系人、联系电话（手机）、电子邮箱和公司地址发至邮箱（</w:t>
      </w:r>
      <w:r>
        <w:rPr>
          <w:rFonts w:ascii="宋体" w:hAnsi="宋体" w:eastAsia="宋体" w:cs="宋体"/>
          <w:kern w:val="0"/>
          <w:sz w:val="24"/>
          <w:szCs w:val="21"/>
          <w:shd w:val="clear" w:color="auto" w:fill="FFFFFF"/>
        </w:rPr>
        <w:t>zhouzhb.swty@sinopec.com）报名参与</w:t>
      </w:r>
      <w:r>
        <w:rPr>
          <w:rFonts w:hint="eastAsia" w:ascii="宋体" w:hAnsi="宋体" w:eastAsia="宋体" w:cs="宋体"/>
          <w:kern w:val="0"/>
          <w:sz w:val="24"/>
          <w:szCs w:val="21"/>
          <w:shd w:val="clear" w:color="auto" w:fill="FFFFFF"/>
          <w:lang w:val="en-US" w:eastAsia="zh-CN"/>
        </w:rPr>
        <w:t>询比价</w:t>
      </w:r>
      <w:r>
        <w:rPr>
          <w:rFonts w:ascii="宋体" w:hAnsi="宋体" w:eastAsia="宋体" w:cs="宋体"/>
          <w:kern w:val="0"/>
          <w:sz w:val="24"/>
          <w:szCs w:val="21"/>
          <w:shd w:val="clear" w:color="auto" w:fill="FFFFFF"/>
        </w:rPr>
        <w:t>；将相关材料按要求密封好后寄至南京市江宁区上高路219号物探院。</w:t>
      </w:r>
    </w:p>
    <w:p w14:paraId="3238A272">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五、发布公告的媒介</w:t>
      </w:r>
    </w:p>
    <w:p w14:paraId="12031533">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本公告在中石化石油物探技术研究院有限公司官网发布，本公告的修改、补充在以上媒介同时发布。</w:t>
      </w:r>
    </w:p>
    <w:p w14:paraId="19206EA3">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六、截止时间</w:t>
      </w:r>
    </w:p>
    <w:p w14:paraId="09F5F8C7">
      <w:pPr>
        <w:widowControl/>
        <w:spacing w:line="360" w:lineRule="auto"/>
        <w:ind w:firstLine="480"/>
        <w:jc w:val="left"/>
        <w:rPr>
          <w:rFonts w:ascii="宋体" w:hAnsi="宋体" w:eastAsia="宋体" w:cs="宋体"/>
          <w:color w:val="FF0000"/>
          <w:kern w:val="0"/>
          <w:sz w:val="18"/>
          <w:szCs w:val="18"/>
        </w:rPr>
      </w:pPr>
      <w:r>
        <w:rPr>
          <w:rFonts w:hint="eastAsia" w:ascii="宋体" w:hAnsi="宋体" w:eastAsia="宋体" w:cs="宋体"/>
          <w:color w:val="FF0000"/>
          <w:kern w:val="0"/>
          <w:sz w:val="24"/>
          <w:szCs w:val="24"/>
          <w:highlight w:val="yellow"/>
          <w:shd w:val="clear" w:color="auto" w:fill="FFFFFF"/>
        </w:rPr>
        <w:t>202</w:t>
      </w:r>
      <w:r>
        <w:rPr>
          <w:rFonts w:hint="eastAsia" w:ascii="宋体" w:hAnsi="宋体" w:eastAsia="宋体" w:cs="宋体"/>
          <w:color w:val="FF0000"/>
          <w:kern w:val="0"/>
          <w:sz w:val="24"/>
          <w:szCs w:val="24"/>
          <w:highlight w:val="yellow"/>
          <w:shd w:val="clear" w:color="auto" w:fill="FFFFFF"/>
          <w:lang w:val="en-US" w:eastAsia="zh-CN"/>
        </w:rPr>
        <w:t>6</w:t>
      </w:r>
      <w:r>
        <w:rPr>
          <w:rFonts w:hint="eastAsia" w:ascii="宋体" w:hAnsi="宋体" w:eastAsia="宋体" w:cs="宋体"/>
          <w:color w:val="FF0000"/>
          <w:kern w:val="0"/>
          <w:sz w:val="24"/>
          <w:szCs w:val="24"/>
          <w:highlight w:val="yellow"/>
          <w:shd w:val="clear" w:color="auto" w:fill="FFFFFF"/>
        </w:rPr>
        <w:t>年</w:t>
      </w:r>
      <w:r>
        <w:rPr>
          <w:rFonts w:hint="eastAsia" w:ascii="宋体" w:hAnsi="宋体" w:eastAsia="宋体" w:cs="宋体"/>
          <w:color w:val="FF0000"/>
          <w:kern w:val="0"/>
          <w:sz w:val="24"/>
          <w:szCs w:val="24"/>
          <w:highlight w:val="yellow"/>
          <w:shd w:val="clear" w:color="auto" w:fill="FFFFFF"/>
          <w:lang w:val="en-US" w:eastAsia="zh-CN"/>
        </w:rPr>
        <w:t>3</w:t>
      </w:r>
      <w:r>
        <w:rPr>
          <w:rFonts w:hint="eastAsia" w:ascii="宋体" w:hAnsi="宋体" w:eastAsia="宋体" w:cs="宋体"/>
          <w:color w:val="FF0000"/>
          <w:kern w:val="0"/>
          <w:sz w:val="24"/>
          <w:szCs w:val="24"/>
          <w:highlight w:val="yellow"/>
          <w:shd w:val="clear" w:color="auto" w:fill="FFFFFF"/>
        </w:rPr>
        <w:t>月</w:t>
      </w:r>
      <w:r>
        <w:rPr>
          <w:rFonts w:hint="eastAsia" w:ascii="宋体" w:hAnsi="宋体" w:eastAsia="宋体" w:cs="宋体"/>
          <w:color w:val="FF0000"/>
          <w:kern w:val="0"/>
          <w:sz w:val="24"/>
          <w:szCs w:val="24"/>
          <w:highlight w:val="yellow"/>
          <w:shd w:val="clear" w:color="auto" w:fill="FFFFFF"/>
          <w:lang w:val="en-US" w:eastAsia="zh-CN"/>
        </w:rPr>
        <w:t>15</w:t>
      </w:r>
      <w:r>
        <w:rPr>
          <w:rFonts w:hint="eastAsia" w:ascii="宋体" w:hAnsi="宋体" w:eastAsia="宋体" w:cs="宋体"/>
          <w:color w:val="FF0000"/>
          <w:kern w:val="0"/>
          <w:sz w:val="24"/>
          <w:szCs w:val="24"/>
          <w:highlight w:val="yellow"/>
          <w:shd w:val="clear" w:color="auto" w:fill="FFFFFF"/>
        </w:rPr>
        <w:t>日 17:00</w:t>
      </w:r>
    </w:p>
    <w:p w14:paraId="12133659">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七、商务谈判注意事项</w:t>
      </w:r>
    </w:p>
    <w:p w14:paraId="2BAA0FF0">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1、需求方、报价方</w:t>
      </w:r>
    </w:p>
    <w:p w14:paraId="09D4B9E2">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需求方：中石化石油物探技术研究院有限公司</w:t>
      </w:r>
    </w:p>
    <w:p w14:paraId="791657C8">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报价方：</w:t>
      </w:r>
      <w:r>
        <w:rPr>
          <w:rFonts w:ascii="宋体" w:hAnsi="宋体" w:eastAsia="宋体" w:cs="宋体"/>
          <w:sz w:val="24"/>
          <w:szCs w:val="24"/>
        </w:rPr>
        <w:t>参与本次竞争性谈判的合格服务商</w:t>
      </w:r>
    </w:p>
    <w:p w14:paraId="5510A615">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2、商务谈判时间：另行通知。</w:t>
      </w:r>
    </w:p>
    <w:p w14:paraId="71BD8A1E">
      <w:pPr>
        <w:widowControl/>
        <w:spacing w:line="360" w:lineRule="auto"/>
        <w:ind w:firstLine="480"/>
        <w:jc w:val="left"/>
        <w:rPr>
          <w:rFonts w:hint="eastAsia" w:ascii="宋体" w:hAnsi="宋体" w:eastAsia="宋体" w:cs="宋体"/>
          <w:kern w:val="0"/>
          <w:sz w:val="18"/>
          <w:szCs w:val="18"/>
          <w:lang w:val="en-US" w:eastAsia="zh-CN"/>
        </w:rPr>
      </w:pPr>
      <w:r>
        <w:rPr>
          <w:rFonts w:hint="eastAsia" w:ascii="宋体" w:hAnsi="宋体" w:eastAsia="宋体" w:cs="宋体"/>
          <w:kern w:val="0"/>
          <w:sz w:val="24"/>
          <w:szCs w:val="24"/>
          <w:shd w:val="clear" w:color="auto" w:fill="FFFFFF"/>
        </w:rPr>
        <w:t>3、商务报价书及技术文件邮寄或送达地点：南京市江宁区上高路219号物探院</w:t>
      </w:r>
      <w:r>
        <w:rPr>
          <w:rFonts w:hint="eastAsia" w:ascii="宋体" w:hAnsi="宋体" w:eastAsia="宋体" w:cs="宋体"/>
          <w:kern w:val="0"/>
          <w:sz w:val="24"/>
          <w:szCs w:val="24"/>
          <w:shd w:val="clear" w:color="auto" w:fill="FFFFFF"/>
          <w:lang w:val="en-US" w:eastAsia="zh-CN"/>
        </w:rPr>
        <w:t>综合楼</w:t>
      </w:r>
    </w:p>
    <w:p w14:paraId="623D7C74">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4、商务谈判流程：</w:t>
      </w:r>
    </w:p>
    <w:p w14:paraId="479FF1D4">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（1）商务报价：需求方将按照规定的时间进行</w:t>
      </w:r>
      <w:r>
        <w:rPr>
          <w:rFonts w:hint="eastAsia" w:ascii="宋体" w:hAnsi="宋体" w:eastAsia="宋体" w:cs="宋体"/>
          <w:kern w:val="0"/>
          <w:sz w:val="24"/>
          <w:szCs w:val="24"/>
          <w:shd w:val="clear" w:color="auto" w:fill="FFFFFF"/>
          <w:lang w:val="en-US" w:eastAsia="zh-CN"/>
        </w:rPr>
        <w:t>商务报价</w:t>
      </w:r>
      <w:r>
        <w:rPr>
          <w:rFonts w:hint="eastAsia" w:ascii="宋体" w:hAnsi="宋体" w:eastAsia="宋体" w:cs="宋体"/>
          <w:kern w:val="0"/>
          <w:sz w:val="24"/>
          <w:szCs w:val="24"/>
          <w:shd w:val="clear" w:color="auto" w:fill="FFFFFF"/>
        </w:rPr>
        <w:t>。</w:t>
      </w:r>
    </w:p>
    <w:p w14:paraId="0304C061">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（2）报价书评定：</w:t>
      </w:r>
    </w:p>
    <w:p w14:paraId="0F86617C">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a.报价书开启后，评委对每家公司的报价书进行阅读、审查和质疑，并对报价书中不明确的地方进行质询。</w:t>
      </w:r>
    </w:p>
    <w:p w14:paraId="1B33B632">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b.商务谈判工作组对报价方从技术、商务二方面进行评定。技术评定主要依据《技术要求附件》的要求进行。</w:t>
      </w:r>
    </w:p>
    <w:p w14:paraId="698465C6">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（3）确定报价接受方：商务谈判工作组对符合技术要求的报价书进行评估，报价最低者为报价接受方，物探院有对报价最低者进行再次商务谈判的权力。</w:t>
      </w:r>
    </w:p>
    <w:p w14:paraId="09BC527F">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八、对报价方资质、报价书的要求</w:t>
      </w:r>
    </w:p>
    <w:p w14:paraId="149FDC87">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（一）合格的报价方应满足以下几点</w:t>
      </w:r>
    </w:p>
    <w:p w14:paraId="66D380A4">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1、具有独立订立合同的权利和履行合同的能力，持有有效的营业执照（含统一社会信用代码），税务信息完备的法人或其他组织。</w:t>
      </w:r>
    </w:p>
    <w:p w14:paraId="7F77E54F">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2、公司为增值税一般纳税人，在近三年参加的其他业务活动中，没有违法记录。</w:t>
      </w:r>
    </w:p>
    <w:p w14:paraId="3C37ACB7">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3、具有完成需求方要求完成任务的能力及相应的过程控制措施，近三年内完成其它业务合同未发生重大事务纠纷。</w:t>
      </w:r>
    </w:p>
    <w:p w14:paraId="0F852CFD">
      <w:pPr>
        <w:widowControl/>
        <w:spacing w:line="360" w:lineRule="auto"/>
        <w:ind w:firstLine="48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4、具有良好的商业信誉，健全的财务会计制度，财务状况和市场行为良好。没有处于被有权机关吊销营业执照、吊销资质、停业整顿及财产被接管、冻结或进入破产程序等。</w:t>
      </w:r>
    </w:p>
    <w:p w14:paraId="62F4CE2E">
      <w:pPr>
        <w:widowControl/>
        <w:adjustRightInd w:val="0"/>
        <w:snapToGrid w:val="0"/>
        <w:spacing w:line="300" w:lineRule="auto"/>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zCs w:val="21"/>
          <w:shd w:val="clear" w:color="auto" w:fill="FFFFFF"/>
        </w:rPr>
        <w:t>5</w:t>
      </w:r>
      <w:r>
        <w:rPr>
          <w:rFonts w:hint="eastAsia" w:ascii="宋体" w:hAnsi="宋体" w:eastAsia="宋体" w:cs="宋体"/>
          <w:kern w:val="0"/>
          <w:sz w:val="24"/>
          <w:szCs w:val="21"/>
          <w:shd w:val="clear" w:color="auto" w:fill="FFFFFF"/>
          <w:lang w:eastAsia="zh-CN"/>
        </w:rPr>
        <w:t>、</w:t>
      </w:r>
      <w:r>
        <w:rPr>
          <w:rFonts w:hint="eastAsia" w:ascii="宋体" w:hAnsi="宋体" w:eastAsia="宋体" w:cs="宋体"/>
          <w:kern w:val="0"/>
          <w:sz w:val="24"/>
          <w:szCs w:val="21"/>
          <w:shd w:val="clear" w:color="auto" w:fill="FFFFFF"/>
        </w:rPr>
        <w:t>近三年内完成相类似</w:t>
      </w:r>
      <w:r>
        <w:rPr>
          <w:rFonts w:ascii="宋体" w:hAnsi="宋体" w:eastAsia="宋体" w:cs="宋体"/>
          <w:kern w:val="0"/>
          <w:sz w:val="24"/>
          <w:szCs w:val="21"/>
          <w:shd w:val="clear" w:color="auto" w:fill="FFFFFF"/>
        </w:rPr>
        <w:t>业务</w:t>
      </w:r>
      <w:r>
        <w:rPr>
          <w:rFonts w:hint="eastAsia" w:ascii="宋体" w:hAnsi="宋体" w:eastAsia="宋体" w:cs="宋体"/>
          <w:kern w:val="0"/>
          <w:sz w:val="24"/>
          <w:szCs w:val="21"/>
          <w:shd w:val="clear" w:color="auto" w:fill="FFFFFF"/>
        </w:rPr>
        <w:t>的</w:t>
      </w:r>
      <w:r>
        <w:rPr>
          <w:rFonts w:ascii="宋体" w:hAnsi="宋体" w:eastAsia="宋体" w:cs="宋体"/>
          <w:kern w:val="0"/>
          <w:sz w:val="24"/>
          <w:szCs w:val="21"/>
          <w:shd w:val="clear" w:color="auto" w:fill="FFFFFF"/>
        </w:rPr>
        <w:t>成功</w:t>
      </w:r>
      <w:r>
        <w:rPr>
          <w:rFonts w:hint="eastAsia" w:ascii="宋体" w:hAnsi="宋体" w:eastAsia="宋体" w:cs="宋体"/>
          <w:kern w:val="0"/>
          <w:sz w:val="24"/>
          <w:szCs w:val="21"/>
          <w:shd w:val="clear" w:color="auto" w:fill="FFFFFF"/>
        </w:rPr>
        <w:t>案例</w:t>
      </w:r>
      <w:r>
        <w:rPr>
          <w:rFonts w:ascii="宋体" w:hAnsi="宋体" w:eastAsia="宋体" w:cs="宋体"/>
          <w:kern w:val="0"/>
          <w:sz w:val="24"/>
          <w:szCs w:val="21"/>
          <w:shd w:val="clear" w:color="auto" w:fill="FFFFFF"/>
        </w:rPr>
        <w:t>。</w:t>
      </w:r>
    </w:p>
    <w:p w14:paraId="42B0867B">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（二）报价书的组成</w:t>
      </w:r>
    </w:p>
    <w:p w14:paraId="2AEA925F">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1、报价方提交的报价书应至少包括以下部分：</w:t>
      </w:r>
    </w:p>
    <w:p w14:paraId="26A0EB2A">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报价方资质证明的复印件。</w:t>
      </w:r>
    </w:p>
    <w:p w14:paraId="411C8BB6">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报价项目的概述。</w:t>
      </w:r>
    </w:p>
    <w:p w14:paraId="16E28224">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报价项目的技术方案及实施计划等。</w:t>
      </w:r>
    </w:p>
    <w:p w14:paraId="5E89ED6A">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商务报价书及技术文件分</w:t>
      </w:r>
      <w:r>
        <w:rPr>
          <w:rFonts w:hint="eastAsia" w:ascii="宋体" w:hAnsi="宋体" w:eastAsia="宋体" w:cs="宋体"/>
          <w:kern w:val="0"/>
          <w:sz w:val="24"/>
          <w:szCs w:val="24"/>
          <w:shd w:val="clear" w:color="auto" w:fill="FFFFFF"/>
          <w:lang w:val="en-US" w:eastAsia="zh-CN"/>
        </w:rPr>
        <w:t>开独立封装</w:t>
      </w:r>
      <w:r>
        <w:rPr>
          <w:rFonts w:hint="eastAsia" w:ascii="宋体" w:hAnsi="宋体" w:eastAsia="宋体" w:cs="宋体"/>
          <w:kern w:val="0"/>
          <w:sz w:val="24"/>
          <w:szCs w:val="24"/>
          <w:shd w:val="clear" w:color="auto" w:fill="FFFFFF"/>
        </w:rPr>
        <w:t>，可用一个邮件邮寄。</w:t>
      </w:r>
    </w:p>
    <w:p w14:paraId="2D7883A0">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2、报价方报价价格表。按“技术要求附件”上的栏目分列分项报价及总价。所列价格应为人民币含税价，应为完成本项目的总费用。本项目质保期为一年</w:t>
      </w:r>
      <w:r>
        <w:rPr>
          <w:rFonts w:hint="eastAsia" w:ascii="宋体" w:hAnsi="宋体" w:eastAsia="宋体" w:cs="宋体"/>
          <w:kern w:val="0"/>
          <w:sz w:val="24"/>
          <w:szCs w:val="24"/>
          <w:shd w:val="clear" w:color="auto" w:fill="FFFFFF"/>
          <w:lang w:eastAsia="zh-CN"/>
        </w:rPr>
        <w:t>，</w:t>
      </w:r>
      <w:r>
        <w:rPr>
          <w:rFonts w:ascii="宋体" w:hAnsi="宋体" w:eastAsia="宋体" w:cs="宋体"/>
          <w:sz w:val="24"/>
          <w:szCs w:val="24"/>
        </w:rPr>
        <w:t>自项目维修保养完成并经需求方验收合格之日起计算，质保范围覆盖本项目所有维修保养服务内容（详见技术要求附件）</w:t>
      </w:r>
      <w:r>
        <w:rPr>
          <w:rFonts w:hint="eastAsia" w:ascii="宋体" w:hAnsi="宋体" w:eastAsia="宋体" w:cs="宋体"/>
          <w:kern w:val="0"/>
          <w:sz w:val="24"/>
          <w:szCs w:val="24"/>
          <w:shd w:val="clear" w:color="auto" w:fill="FFFFFF"/>
        </w:rPr>
        <w:t>。报价方方案考虑不周之处，需求方将不再追加任何费用。</w:t>
      </w:r>
    </w:p>
    <w:p w14:paraId="5CB5B503">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3、报价方报价书的份数：报价书正本1份，副本2份。正、副本文本有差异者，以正本为准；同时提供电子文档一份（U盘）。</w:t>
      </w:r>
    </w:p>
    <w:p w14:paraId="54F1A3C4">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九、报价书的递交</w:t>
      </w:r>
    </w:p>
    <w:p w14:paraId="10D4E6FC">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（一）报价书的密封和标记</w:t>
      </w:r>
    </w:p>
    <w:p w14:paraId="2F916C75">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1、报价方应将报价书密封，并在每个封签处加盖公章或合同专用章。无密封或无盖章的报价书将被视为无效报价书。</w:t>
      </w:r>
    </w:p>
    <w:p w14:paraId="16C6AE1C">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2、报价书信袋封条上应写明：</w:t>
      </w:r>
    </w:p>
    <w:p w14:paraId="7C3B2DE9">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（1）报价项目名称。</w:t>
      </w:r>
    </w:p>
    <w:p w14:paraId="7EF403D5">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（2）报价方名称。</w:t>
      </w:r>
    </w:p>
    <w:p w14:paraId="6D009140">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（3）注明“正本”/“副本”。</w:t>
      </w:r>
    </w:p>
    <w:p w14:paraId="64039B0D">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（二）报价书的提交时间及方式</w:t>
      </w:r>
    </w:p>
    <w:p w14:paraId="512E7EA1">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报价方应在规定的时间内，将报价书邮寄给</w:t>
      </w:r>
      <w:r>
        <w:rPr>
          <w:rFonts w:hint="eastAsia" w:ascii="宋体" w:hAnsi="宋体" w:eastAsia="宋体" w:cs="宋体"/>
          <w:kern w:val="0"/>
          <w:sz w:val="24"/>
          <w:szCs w:val="24"/>
          <w:shd w:val="clear" w:color="auto" w:fill="FFFFFF"/>
          <w:lang w:val="en-US" w:eastAsia="zh-CN"/>
        </w:rPr>
        <w:t>需求方</w:t>
      </w:r>
      <w:r>
        <w:rPr>
          <w:rFonts w:hint="eastAsia" w:ascii="宋体" w:hAnsi="宋体" w:eastAsia="宋体" w:cs="宋体"/>
          <w:kern w:val="0"/>
          <w:sz w:val="24"/>
          <w:szCs w:val="24"/>
          <w:shd w:val="clear" w:color="auto" w:fill="FFFFFF"/>
        </w:rPr>
        <w:t>，规定时间以外递交的报价书视为无效报价书。</w:t>
      </w:r>
    </w:p>
    <w:p w14:paraId="60BC0A79">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（三）不合格报价（出现下列情况之一时，报价方承诺递交的报价书视为不合格）</w:t>
      </w:r>
    </w:p>
    <w:p w14:paraId="55A604B3">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1、报价书信袋封皮没按规定密封或未盖单位公章（或合同章）。</w:t>
      </w:r>
    </w:p>
    <w:p w14:paraId="44054934">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2、报价书内容不全，字迹模糊，难以辨认或未按需求方规定填写。</w:t>
      </w:r>
    </w:p>
    <w:p w14:paraId="3C760024">
      <w:pPr>
        <w:widowControl/>
        <w:spacing w:line="360" w:lineRule="auto"/>
        <w:ind w:firstLine="480"/>
        <w:jc w:val="left"/>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3、在递交报价书时限内，报价方没有投递报价书或虽有报价书但未能向需求方递交报价方所规定的证件和资质证明。</w:t>
      </w:r>
    </w:p>
    <w:p w14:paraId="022E0D7C">
      <w:pPr>
        <w:widowControl/>
        <w:spacing w:line="360" w:lineRule="auto"/>
        <w:ind w:firstLine="480"/>
        <w:jc w:val="left"/>
        <w:rPr>
          <w:rFonts w:hint="eastAsia"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shd w:val="clear" w:color="auto" w:fill="FFFFFF"/>
          <w:lang w:val="en-US" w:eastAsia="zh-CN"/>
        </w:rPr>
        <w:t>4、</w:t>
      </w:r>
      <w:r>
        <w:rPr>
          <w:rFonts w:ascii="宋体" w:hAnsi="宋体" w:eastAsia="宋体" w:cs="宋体"/>
          <w:sz w:val="24"/>
          <w:szCs w:val="24"/>
        </w:rPr>
        <w:t>其他未按本公告要求提交报价书、资质证明，或存在弄虚作假、串通报价等违规行为的，报价书视为无效”。</w:t>
      </w:r>
    </w:p>
    <w:p w14:paraId="00EFD870">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不合格报价方，按放弃参与商务谈判处理。</w:t>
      </w:r>
    </w:p>
    <w:p w14:paraId="321D138E">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所有报价文件需在</w:t>
      </w:r>
      <w:r>
        <w:rPr>
          <w:rFonts w:hint="eastAsia" w:ascii="宋体" w:hAnsi="宋体" w:eastAsia="宋体" w:cs="宋体"/>
          <w:color w:val="FF0000"/>
          <w:kern w:val="0"/>
          <w:sz w:val="24"/>
          <w:szCs w:val="24"/>
          <w:highlight w:val="yellow"/>
          <w:shd w:val="clear" w:color="auto" w:fill="FFFFFF"/>
        </w:rPr>
        <w:t>202</w:t>
      </w:r>
      <w:r>
        <w:rPr>
          <w:rFonts w:hint="eastAsia" w:ascii="宋体" w:hAnsi="宋体" w:eastAsia="宋体" w:cs="宋体"/>
          <w:color w:val="FF0000"/>
          <w:kern w:val="0"/>
          <w:sz w:val="24"/>
          <w:szCs w:val="24"/>
          <w:highlight w:val="yellow"/>
          <w:shd w:val="clear" w:color="auto" w:fill="FFFFFF"/>
          <w:lang w:val="en-US" w:eastAsia="zh-CN"/>
        </w:rPr>
        <w:t>6</w:t>
      </w:r>
      <w:r>
        <w:rPr>
          <w:rFonts w:hint="eastAsia" w:ascii="宋体" w:hAnsi="宋体" w:eastAsia="宋体" w:cs="宋体"/>
          <w:color w:val="FF0000"/>
          <w:kern w:val="0"/>
          <w:sz w:val="24"/>
          <w:szCs w:val="24"/>
          <w:highlight w:val="yellow"/>
          <w:shd w:val="clear" w:color="auto" w:fill="FFFFFF"/>
        </w:rPr>
        <w:t>年</w:t>
      </w:r>
      <w:r>
        <w:rPr>
          <w:rFonts w:hint="eastAsia" w:ascii="宋体" w:hAnsi="宋体" w:eastAsia="宋体" w:cs="宋体"/>
          <w:color w:val="FF0000"/>
          <w:kern w:val="0"/>
          <w:sz w:val="24"/>
          <w:szCs w:val="24"/>
          <w:highlight w:val="yellow"/>
          <w:shd w:val="clear" w:color="auto" w:fill="FFFFFF"/>
          <w:lang w:val="en-US" w:eastAsia="zh-CN"/>
        </w:rPr>
        <w:t>3</w:t>
      </w:r>
      <w:r>
        <w:rPr>
          <w:rFonts w:hint="eastAsia" w:ascii="宋体" w:hAnsi="宋体" w:eastAsia="宋体" w:cs="宋体"/>
          <w:color w:val="FF0000"/>
          <w:kern w:val="0"/>
          <w:sz w:val="24"/>
          <w:szCs w:val="24"/>
          <w:highlight w:val="yellow"/>
          <w:shd w:val="clear" w:color="auto" w:fill="FFFFFF"/>
        </w:rPr>
        <w:t>月</w:t>
      </w:r>
      <w:r>
        <w:rPr>
          <w:rFonts w:hint="eastAsia" w:ascii="宋体" w:hAnsi="宋体" w:eastAsia="宋体" w:cs="宋体"/>
          <w:color w:val="FF0000"/>
          <w:kern w:val="0"/>
          <w:sz w:val="24"/>
          <w:szCs w:val="24"/>
          <w:highlight w:val="yellow"/>
          <w:shd w:val="clear" w:color="auto" w:fill="FFFFFF"/>
          <w:lang w:val="en-US" w:eastAsia="zh-CN"/>
        </w:rPr>
        <w:t>15</w:t>
      </w:r>
      <w:r>
        <w:rPr>
          <w:rFonts w:hint="eastAsia" w:ascii="宋体" w:hAnsi="宋体" w:eastAsia="宋体" w:cs="宋体"/>
          <w:color w:val="FF0000"/>
          <w:kern w:val="0"/>
          <w:sz w:val="24"/>
          <w:szCs w:val="24"/>
          <w:highlight w:val="yellow"/>
          <w:shd w:val="clear" w:color="auto" w:fill="FFFFFF"/>
        </w:rPr>
        <w:t>日</w:t>
      </w:r>
      <w:r>
        <w:rPr>
          <w:rFonts w:hint="eastAsia" w:ascii="宋体" w:hAnsi="宋体" w:eastAsia="宋体" w:cs="宋体"/>
          <w:color w:val="FF0000"/>
          <w:kern w:val="0"/>
          <w:sz w:val="24"/>
          <w:szCs w:val="24"/>
          <w:highlight w:val="yellow"/>
          <w:shd w:val="clear" w:color="auto" w:fill="FFFFFF"/>
          <w:lang w:val="en-US" w:eastAsia="zh-CN"/>
        </w:rPr>
        <w:t xml:space="preserve"> 17:00</w:t>
      </w:r>
      <w:r>
        <w:rPr>
          <w:rFonts w:hint="eastAsia" w:ascii="宋体" w:hAnsi="宋体" w:eastAsia="宋体" w:cs="宋体"/>
          <w:kern w:val="0"/>
          <w:sz w:val="24"/>
          <w:szCs w:val="24"/>
          <w:shd w:val="clear" w:color="auto" w:fill="FFFFFF"/>
        </w:rPr>
        <w:t>前邮寄或送达至需求方，否则将按放弃参与商务谈判处理。</w:t>
      </w:r>
    </w:p>
    <w:p w14:paraId="6776A8ED">
      <w:pPr>
        <w:widowControl/>
        <w:numPr>
          <w:ilvl w:val="0"/>
          <w:numId w:val="1"/>
        </w:numPr>
        <w:spacing w:line="360" w:lineRule="auto"/>
        <w:ind w:firstLine="480"/>
        <w:jc w:val="left"/>
        <w:rPr>
          <w:rFonts w:hint="eastAsia"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shd w:val="clear" w:color="auto" w:fill="FFFFFF"/>
          <w:lang w:val="en-US" w:eastAsia="zh-CN"/>
        </w:rPr>
        <w:t>其他说明</w:t>
      </w:r>
    </w:p>
    <w:p w14:paraId="393A3614">
      <w:pPr>
        <w:widowControl/>
        <w:spacing w:line="360" w:lineRule="auto"/>
        <w:ind w:firstLine="480"/>
        <w:jc w:val="left"/>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val="en-US" w:eastAsia="zh-CN"/>
        </w:rPr>
        <w:t>1、</w:t>
      </w:r>
      <w:r>
        <w:rPr>
          <w:rFonts w:hint="eastAsia" w:ascii="宋体" w:hAnsi="宋体" w:eastAsia="宋体" w:cs="宋体"/>
          <w:kern w:val="0"/>
          <w:sz w:val="24"/>
          <w:szCs w:val="24"/>
          <w:shd w:val="clear" w:color="auto" w:fill="FFFFFF"/>
        </w:rPr>
        <w:t>本公告自发布之日起生效，未尽事宜由中石化石油物探技术研究院有限公司负责解释；</w:t>
      </w:r>
    </w:p>
    <w:p w14:paraId="08D1A6E7">
      <w:pPr>
        <w:widowControl/>
        <w:spacing w:line="360" w:lineRule="auto"/>
        <w:ind w:firstLine="480"/>
        <w:jc w:val="left"/>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2、本次竞争性谈判严格遵循公平、公正、公开的原则，接受相关监督。</w:t>
      </w:r>
    </w:p>
    <w:p w14:paraId="3A0F06EA">
      <w:pPr>
        <w:widowControl/>
        <w:spacing w:line="360" w:lineRule="auto"/>
        <w:ind w:firstLine="480"/>
        <w:jc w:val="left"/>
        <w:rPr>
          <w:rFonts w:hint="default" w:ascii="宋体" w:hAnsi="宋体" w:eastAsia="宋体" w:cs="宋体"/>
          <w:kern w:val="0"/>
          <w:sz w:val="24"/>
          <w:szCs w:val="24"/>
          <w:shd w:val="clear" w:color="auto" w:fill="FFFFFF"/>
          <w:lang w:val="en-US" w:eastAsia="zh-CN"/>
        </w:rPr>
      </w:pPr>
    </w:p>
    <w:p w14:paraId="2912CC78">
      <w:pPr>
        <w:widowControl/>
        <w:spacing w:line="360" w:lineRule="auto"/>
        <w:ind w:firstLine="480"/>
        <w:jc w:val="left"/>
        <w:rPr>
          <w:rFonts w:hint="eastAsia" w:ascii="宋体" w:hAnsi="宋体" w:eastAsia="宋体" w:cs="宋体"/>
          <w:kern w:val="0"/>
          <w:sz w:val="18"/>
          <w:szCs w:val="18"/>
          <w:lang w:val="en-US" w:eastAsia="zh-CN"/>
        </w:rPr>
      </w:pPr>
      <w:r>
        <w:rPr>
          <w:rFonts w:hint="eastAsia" w:ascii="宋体" w:hAnsi="宋体" w:eastAsia="宋体" w:cs="宋体"/>
          <w:b/>
          <w:bCs/>
          <w:kern w:val="0"/>
          <w:sz w:val="24"/>
          <w:szCs w:val="24"/>
          <w:shd w:val="clear" w:color="auto" w:fill="FFFFFF"/>
          <w:lang w:val="en-US" w:eastAsia="zh-CN"/>
        </w:rPr>
        <w:t>材料邮寄</w:t>
      </w:r>
      <w:r>
        <w:rPr>
          <w:rFonts w:hint="eastAsia" w:ascii="宋体" w:hAnsi="宋体" w:eastAsia="宋体" w:cs="宋体"/>
          <w:b/>
          <w:bCs/>
          <w:kern w:val="0"/>
          <w:sz w:val="24"/>
          <w:szCs w:val="24"/>
          <w:shd w:val="clear" w:color="auto" w:fill="FFFFFF"/>
        </w:rPr>
        <w:t>地址：南京市江宁区上高路219号物探院</w:t>
      </w:r>
      <w:r>
        <w:rPr>
          <w:rFonts w:hint="eastAsia" w:ascii="宋体" w:hAnsi="宋体" w:eastAsia="宋体" w:cs="宋体"/>
          <w:b/>
          <w:bCs/>
          <w:kern w:val="0"/>
          <w:sz w:val="24"/>
          <w:szCs w:val="24"/>
          <w:shd w:val="clear" w:color="auto" w:fill="FFFFFF"/>
          <w:lang w:val="en-US" w:eastAsia="zh-CN"/>
        </w:rPr>
        <w:t>综合楼</w:t>
      </w:r>
    </w:p>
    <w:p w14:paraId="57E098F8">
      <w:pPr>
        <w:widowControl/>
        <w:spacing w:line="360" w:lineRule="auto"/>
        <w:ind w:firstLine="480"/>
        <w:jc w:val="left"/>
        <w:rPr>
          <w:rFonts w:ascii="宋体" w:hAnsi="宋体" w:eastAsia="宋体" w:cs="宋体"/>
          <w:kern w:val="0"/>
          <w:sz w:val="18"/>
          <w:szCs w:val="18"/>
        </w:rPr>
      </w:pPr>
      <w:r>
        <w:rPr>
          <w:rFonts w:hint="eastAsia" w:ascii="宋体" w:hAnsi="宋体" w:eastAsia="宋体" w:cs="宋体"/>
          <w:b/>
          <w:bCs/>
          <w:kern w:val="0"/>
          <w:sz w:val="24"/>
          <w:szCs w:val="24"/>
          <w:shd w:val="clear" w:color="auto" w:fill="FFFFFF"/>
          <w:lang w:val="en-US" w:eastAsia="zh-CN"/>
        </w:rPr>
        <w:t>报名及材料接收</w:t>
      </w:r>
      <w:r>
        <w:rPr>
          <w:rFonts w:hint="eastAsia" w:ascii="宋体" w:hAnsi="宋体" w:eastAsia="宋体" w:cs="宋体"/>
          <w:b/>
          <w:bCs/>
          <w:kern w:val="0"/>
          <w:sz w:val="24"/>
          <w:szCs w:val="24"/>
          <w:shd w:val="clear" w:color="auto" w:fill="FFFFFF"/>
        </w:rPr>
        <w:t>联系人：周中彪</w:t>
      </w:r>
      <w:r>
        <w:rPr>
          <w:rFonts w:hint="eastAsia" w:ascii="宋体" w:hAnsi="宋体" w:eastAsia="宋体" w:cs="宋体"/>
          <w:b/>
          <w:bCs/>
          <w:kern w:val="0"/>
          <w:sz w:val="24"/>
          <w:szCs w:val="24"/>
          <w:shd w:val="clear" w:color="auto" w:fill="FFFFFF"/>
          <w:lang w:val="en-US" w:eastAsia="zh-CN"/>
        </w:rPr>
        <w:t xml:space="preserve"> </w:t>
      </w:r>
      <w:r>
        <w:rPr>
          <w:rFonts w:hint="eastAsia" w:ascii="宋体" w:hAnsi="宋体" w:eastAsia="宋体" w:cs="宋体"/>
          <w:b/>
          <w:bCs/>
          <w:kern w:val="0"/>
          <w:sz w:val="24"/>
          <w:szCs w:val="24"/>
          <w:shd w:val="clear" w:color="auto" w:fill="FFFFFF"/>
        </w:rPr>
        <w:t xml:space="preserve"> 电话：18751882911</w:t>
      </w:r>
    </w:p>
    <w:p w14:paraId="24849B56">
      <w:pPr>
        <w:widowControl/>
        <w:spacing w:line="360" w:lineRule="auto"/>
        <w:ind w:firstLine="480"/>
        <w:jc w:val="left"/>
        <w:rPr>
          <w:rFonts w:ascii="宋体" w:hAnsi="宋体" w:eastAsia="宋体" w:cs="宋体"/>
          <w:kern w:val="0"/>
          <w:sz w:val="18"/>
          <w:szCs w:val="18"/>
        </w:rPr>
      </w:pPr>
      <w:r>
        <w:rPr>
          <w:rFonts w:hint="eastAsia" w:ascii="宋体" w:hAnsi="宋体" w:eastAsia="宋体" w:cs="宋体"/>
          <w:b/>
          <w:bCs/>
          <w:kern w:val="0"/>
          <w:sz w:val="24"/>
          <w:szCs w:val="24"/>
          <w:shd w:val="clear" w:color="auto" w:fill="FFFFFF"/>
        </w:rPr>
        <w:t>Email：zhouzhb.swty@sinopec.com</w:t>
      </w:r>
    </w:p>
    <w:p w14:paraId="757F282C">
      <w:pPr>
        <w:spacing w:line="360" w:lineRule="auto"/>
        <w:rPr>
          <w:rFonts w:ascii="宋体" w:hAnsi="宋体" w:eastAsia="宋体" w:cs="宋体"/>
        </w:rPr>
      </w:pPr>
    </w:p>
    <w:p w14:paraId="6C30E5AD">
      <w:pPr>
        <w:spacing w:line="360" w:lineRule="auto"/>
        <w:rPr>
          <w:rFonts w:ascii="宋体" w:hAnsi="宋体" w:eastAsia="宋体" w:cs="宋体"/>
        </w:rPr>
      </w:pPr>
    </w:p>
    <w:p w14:paraId="5345DA7B">
      <w:pPr>
        <w:spacing w:line="360" w:lineRule="auto"/>
        <w:rPr>
          <w:rFonts w:ascii="宋体" w:hAnsi="宋体" w:eastAsia="宋体" w:cs="宋体"/>
        </w:rPr>
      </w:pPr>
    </w:p>
    <w:p w14:paraId="64AFAE9B">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附件：《2026年MTS815电液伺服实验系统维修</w:t>
      </w:r>
      <w:r>
        <w:rPr>
          <w:rFonts w:hint="eastAsia" w:ascii="宋体" w:hAnsi="宋体" w:eastAsia="宋体" w:cs="宋体"/>
          <w:kern w:val="0"/>
          <w:sz w:val="24"/>
          <w:szCs w:val="21"/>
          <w:shd w:val="clear" w:color="auto" w:fill="FFFFFF"/>
          <w:lang w:val="en-US" w:eastAsia="zh-CN"/>
        </w:rPr>
        <w:t>项目</w:t>
      </w:r>
      <w:r>
        <w:rPr>
          <w:rFonts w:hint="eastAsia" w:ascii="宋体" w:hAnsi="宋体" w:eastAsia="宋体" w:cs="宋体"/>
          <w:kern w:val="0"/>
          <w:sz w:val="24"/>
          <w:szCs w:val="21"/>
          <w:shd w:val="clear" w:color="auto" w:fill="FFFFFF"/>
        </w:rPr>
        <w:t>技术要求》</w:t>
      </w:r>
    </w:p>
    <w:p w14:paraId="461A9FF6">
      <w:pPr>
        <w:spacing w:line="360" w:lineRule="auto"/>
        <w:rPr>
          <w:rFonts w:ascii="宋体" w:hAnsi="宋体" w:eastAsia="宋体" w:cs="宋体"/>
        </w:rPr>
      </w:pPr>
    </w:p>
    <w:p w14:paraId="7835C911">
      <w:pPr>
        <w:widowControl/>
        <w:spacing w:line="360" w:lineRule="auto"/>
        <w:jc w:val="left"/>
        <w:rPr>
          <w:rFonts w:hint="eastAsia" w:ascii="黑体" w:hAnsi="黑体" w:eastAsia="黑体" w:cs="黑体"/>
          <w:b/>
          <w:bCs/>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EFCBD"/>
    <w:multiLevelType w:val="singleLevel"/>
    <w:tmpl w:val="BDCEFCB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A5C53"/>
    <w:rsid w:val="01415CD2"/>
    <w:rsid w:val="01C81F50"/>
    <w:rsid w:val="021533E7"/>
    <w:rsid w:val="07F95559"/>
    <w:rsid w:val="08A70B11"/>
    <w:rsid w:val="09000221"/>
    <w:rsid w:val="09137F54"/>
    <w:rsid w:val="09B96D4E"/>
    <w:rsid w:val="0AA74DF8"/>
    <w:rsid w:val="0BC714A8"/>
    <w:rsid w:val="0C994C14"/>
    <w:rsid w:val="12B74046"/>
    <w:rsid w:val="12EF37E0"/>
    <w:rsid w:val="167F4E7B"/>
    <w:rsid w:val="16FA09A5"/>
    <w:rsid w:val="174D31CB"/>
    <w:rsid w:val="1840688C"/>
    <w:rsid w:val="188D7D23"/>
    <w:rsid w:val="198A3670"/>
    <w:rsid w:val="198A7DBF"/>
    <w:rsid w:val="1D6A0633"/>
    <w:rsid w:val="1D884F5D"/>
    <w:rsid w:val="1DF12B02"/>
    <w:rsid w:val="1E5F6D38"/>
    <w:rsid w:val="1F572FA9"/>
    <w:rsid w:val="206A6B9C"/>
    <w:rsid w:val="20C95670"/>
    <w:rsid w:val="241E5CD3"/>
    <w:rsid w:val="271433BD"/>
    <w:rsid w:val="272C6959"/>
    <w:rsid w:val="274243CE"/>
    <w:rsid w:val="275163C0"/>
    <w:rsid w:val="2C956D4E"/>
    <w:rsid w:val="2E5F2455"/>
    <w:rsid w:val="3163741B"/>
    <w:rsid w:val="31BE4652"/>
    <w:rsid w:val="32F3657D"/>
    <w:rsid w:val="32F80037"/>
    <w:rsid w:val="34F605A6"/>
    <w:rsid w:val="35040F15"/>
    <w:rsid w:val="357C0AAC"/>
    <w:rsid w:val="37AE5168"/>
    <w:rsid w:val="37B7401D"/>
    <w:rsid w:val="399B0E0E"/>
    <w:rsid w:val="3B0C4680"/>
    <w:rsid w:val="3CA33AAD"/>
    <w:rsid w:val="3CA4239C"/>
    <w:rsid w:val="3E353EED"/>
    <w:rsid w:val="3F161F71"/>
    <w:rsid w:val="40A23390"/>
    <w:rsid w:val="40AF61D9"/>
    <w:rsid w:val="42907B36"/>
    <w:rsid w:val="436C6603"/>
    <w:rsid w:val="457B0D80"/>
    <w:rsid w:val="47C3256A"/>
    <w:rsid w:val="48B60321"/>
    <w:rsid w:val="4B2B0B52"/>
    <w:rsid w:val="4B83273C"/>
    <w:rsid w:val="4BE64A79"/>
    <w:rsid w:val="4C170FBC"/>
    <w:rsid w:val="4FD01CC8"/>
    <w:rsid w:val="51782617"/>
    <w:rsid w:val="52AF02BB"/>
    <w:rsid w:val="53B86CFB"/>
    <w:rsid w:val="53D52C41"/>
    <w:rsid w:val="53F931AF"/>
    <w:rsid w:val="54D23DEC"/>
    <w:rsid w:val="59284923"/>
    <w:rsid w:val="5B4672E2"/>
    <w:rsid w:val="5B590DC3"/>
    <w:rsid w:val="5C34538D"/>
    <w:rsid w:val="5DED613B"/>
    <w:rsid w:val="5F304531"/>
    <w:rsid w:val="604162CA"/>
    <w:rsid w:val="60682C14"/>
    <w:rsid w:val="61447E20"/>
    <w:rsid w:val="61FF01EB"/>
    <w:rsid w:val="621719D8"/>
    <w:rsid w:val="6424218B"/>
    <w:rsid w:val="6486074F"/>
    <w:rsid w:val="65AB2B63"/>
    <w:rsid w:val="6A537326"/>
    <w:rsid w:val="6A7379C8"/>
    <w:rsid w:val="6B543355"/>
    <w:rsid w:val="6BD10E4A"/>
    <w:rsid w:val="6DC26C9C"/>
    <w:rsid w:val="6E4B4EE4"/>
    <w:rsid w:val="6ED749C9"/>
    <w:rsid w:val="702F7EED"/>
    <w:rsid w:val="71557E27"/>
    <w:rsid w:val="718F6E95"/>
    <w:rsid w:val="726B5B54"/>
    <w:rsid w:val="73E84F83"/>
    <w:rsid w:val="75D05CCE"/>
    <w:rsid w:val="783E1615"/>
    <w:rsid w:val="79450781"/>
    <w:rsid w:val="7A396538"/>
    <w:rsid w:val="7B7A2964"/>
    <w:rsid w:val="7C0B180E"/>
    <w:rsid w:val="7CD9190C"/>
    <w:rsid w:val="7E4E3CA6"/>
    <w:rsid w:val="7E812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图片"/>
    <w:basedOn w:val="1"/>
    <w:qFormat/>
    <w:uiPriority w:val="0"/>
    <w:pPr>
      <w:widowControl/>
      <w:spacing w:line="240" w:lineRule="auto"/>
      <w:ind w:firstLine="0" w:firstLineChars="0"/>
      <w:jc w:val="center"/>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fontTable" Target="fontTable.xml"/><Relationship Id="rId4" Type="http://schemas.openxmlformats.org/officeDocument/2006/relationships/numbering" Target="numbering.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80340F6F440D0B4EA5026FFDB8FFDB55" ma:contentTypeVersion="1" ma:contentTypeDescription="新建文档。" ma:contentTypeScope="" ma:versionID="4a62dab36835a9c2438dfec9989dc14c">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BCCF9E-4757-44E3-A8E3-295905FBC0D0}"/>
</file>

<file path=customXml/itemProps2.xml><?xml version="1.0" encoding="utf-8"?>
<ds:datastoreItem xmlns:ds="http://schemas.openxmlformats.org/officeDocument/2006/customXml" ds:itemID="{0ABA78CE-E38E-40B3-B286-B6A13D755DBB}"/>
</file>

<file path=customXml/itemProps3.xml><?xml version="1.0" encoding="utf-8"?>
<ds:datastoreItem xmlns:ds="http://schemas.openxmlformats.org/officeDocument/2006/customXml" ds:itemID="{96B552C7-852C-4E2E-A405-8164D2605D81}"/>
</file>

<file path=docProps/app.xml><?xml version="1.0" encoding="utf-8"?>
<Properties xmlns="http://schemas.openxmlformats.org/officeDocument/2006/extended-properties" xmlns:vt="http://schemas.openxmlformats.org/officeDocument/2006/docPropsVTypes">
  <Template>Normal.dotm</Template>
  <Pages>5</Pages>
  <Words>2722</Words>
  <Characters>2930</Characters>
  <Lines>0</Lines>
  <Paragraphs>0</Paragraphs>
  <TotalTime>89</TotalTime>
  <ScaleCrop>false</ScaleCrop>
  <LinksUpToDate>false</LinksUpToDate>
  <CharactersWithSpaces>2937</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周中彪</cp:lastModifiedBy>
  <dcterms:created xsi:type="dcterms:W3CDTF">2023-10-28T11:12:00Z</dcterms:created>
  <dcterms:modified xsi:type="dcterms:W3CDTF">2026-03-06T06:16:36Z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8ECA704599C944EAA889607FB2432741_12</vt:lpwstr>
  </property>
  <property fmtid="{D5CDD505-2E9C-101B-9397-08002B2CF9AE}" pid="4" name="KSOTemplateDocerSaveRecord">
    <vt:lpwstr>eyJoZGlkIjoiNmUxYTYyN2Q2OGNlODIwZmVhNTE1OTNmMmJhYTRjMjkiLCJ1c2VySWQiOiI0NTI4NDEwNzgifQ==</vt:lpwstr>
  </property>
  <property fmtid="{D5CDD505-2E9C-101B-9397-08002B2CF9AE}" pid="5" name="ContentTypeId">
    <vt:lpwstr>0x01010080340F6F440D0B4EA5026FFDB8FFDB55</vt:lpwstr>
  </property>
</Properties>
</file>