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B9C7B">
      <w:pPr>
        <w:widowControl/>
        <w:jc w:val="center"/>
        <w:rPr>
          <w:rFonts w:ascii="黑体" w:hAnsi="黑体" w:eastAsia="黑体" w:cs="宋体"/>
          <w:kern w:val="0"/>
          <w:sz w:val="36"/>
          <w:szCs w:val="36"/>
        </w:rPr>
      </w:pPr>
      <w:r>
        <w:rPr>
          <w:rFonts w:hint="eastAsia" w:ascii="黑体" w:hAnsi="黑体" w:eastAsia="黑体" w:cs="宋体"/>
          <w:kern w:val="0"/>
          <w:sz w:val="36"/>
          <w:szCs w:val="36"/>
        </w:rPr>
        <w:t>2025年中石化物探院江宁、卫岗门禁监控增补项目</w:t>
      </w:r>
    </w:p>
    <w:p w14:paraId="7028A344">
      <w:pPr>
        <w:widowControl/>
        <w:jc w:val="center"/>
        <w:rPr>
          <w:rFonts w:ascii="黑体" w:hAnsi="黑体" w:eastAsia="黑体" w:cs="宋体"/>
          <w:kern w:val="0"/>
          <w:sz w:val="44"/>
          <w:szCs w:val="44"/>
        </w:rPr>
      </w:pPr>
      <w:r>
        <w:rPr>
          <w:rFonts w:hint="eastAsia" w:ascii="黑体" w:hAnsi="黑体" w:eastAsia="黑体" w:cs="宋体"/>
          <w:kern w:val="0"/>
          <w:sz w:val="44"/>
          <w:szCs w:val="44"/>
        </w:rPr>
        <w:t>公开</w:t>
      </w:r>
      <w:r>
        <w:rPr>
          <w:rFonts w:hint="eastAsia" w:ascii="黑体" w:hAnsi="黑体" w:eastAsia="黑体" w:cs="宋体"/>
          <w:kern w:val="0"/>
          <w:sz w:val="44"/>
          <w:szCs w:val="44"/>
          <w:lang w:val="en-US" w:eastAsia="zh-CN"/>
        </w:rPr>
        <w:t>询比价</w:t>
      </w:r>
      <w:r>
        <w:rPr>
          <w:rFonts w:hint="eastAsia" w:ascii="黑体" w:hAnsi="黑体" w:eastAsia="黑体" w:cs="宋体"/>
          <w:kern w:val="0"/>
          <w:sz w:val="44"/>
          <w:szCs w:val="44"/>
        </w:rPr>
        <w:t>公告</w:t>
      </w:r>
    </w:p>
    <w:p w14:paraId="7AF0966E">
      <w:pPr>
        <w:widowControl/>
        <w:jc w:val="center"/>
        <w:rPr>
          <w:rFonts w:ascii="宋体" w:hAnsi="宋体" w:eastAsia="宋体" w:cs="宋体"/>
          <w:kern w:val="0"/>
          <w:sz w:val="24"/>
          <w:szCs w:val="44"/>
        </w:rPr>
      </w:pPr>
    </w:p>
    <w:p w14:paraId="0051C6D0">
      <w:pPr>
        <w:widowControl/>
        <w:spacing w:line="300" w:lineRule="auto"/>
        <w:ind w:firstLine="480" w:firstLineChars="200"/>
        <w:rPr>
          <w:rFonts w:ascii="宋体" w:hAnsi="宋体" w:eastAsia="宋体" w:cs="宋体"/>
          <w:kern w:val="0"/>
          <w:sz w:val="24"/>
          <w:szCs w:val="21"/>
        </w:rPr>
      </w:pPr>
      <w:r>
        <w:rPr>
          <w:rFonts w:hint="eastAsia" w:ascii="宋体" w:hAnsi="宋体" w:eastAsia="宋体" w:cs="宋体"/>
          <w:kern w:val="0"/>
          <w:sz w:val="24"/>
          <w:szCs w:val="21"/>
        </w:rPr>
        <w:t>中石化石油物探技术研究院有限公司科研生产部现组织2025年中石化物探院江宁、卫岗门禁监控增补项目公开</w:t>
      </w:r>
      <w:r>
        <w:rPr>
          <w:rFonts w:hint="eastAsia" w:ascii="宋体" w:hAnsi="宋体" w:eastAsia="宋体" w:cs="宋体"/>
          <w:kern w:val="0"/>
          <w:sz w:val="24"/>
          <w:szCs w:val="21"/>
          <w:lang w:val="en-US" w:eastAsia="zh-CN"/>
        </w:rPr>
        <w:t>询比价</w:t>
      </w:r>
      <w:r>
        <w:rPr>
          <w:rFonts w:hint="eastAsia" w:ascii="宋体" w:hAnsi="宋体" w:eastAsia="宋体" w:cs="宋体"/>
          <w:kern w:val="0"/>
          <w:sz w:val="24"/>
          <w:szCs w:val="21"/>
        </w:rPr>
        <w:t>，请符合条件的服务商报名参加。</w:t>
      </w:r>
    </w:p>
    <w:p w14:paraId="421ECD48">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rPr>
        <w:t>一、服务项目</w:t>
      </w:r>
    </w:p>
    <w:p w14:paraId="5A108E7C">
      <w:pPr>
        <w:widowControl/>
        <w:spacing w:line="300" w:lineRule="auto"/>
        <w:ind w:firstLine="482" w:firstLineChars="200"/>
        <w:rPr>
          <w:rFonts w:ascii="宋体" w:hAnsi="宋体" w:eastAsia="宋体" w:cs="宋体"/>
          <w:kern w:val="0"/>
          <w:sz w:val="24"/>
          <w:szCs w:val="21"/>
        </w:rPr>
      </w:pPr>
      <w:r>
        <w:rPr>
          <w:rFonts w:hint="eastAsia" w:ascii="宋体" w:hAnsi="宋体" w:eastAsia="宋体" w:cs="宋体"/>
          <w:b/>
          <w:bCs/>
          <w:kern w:val="0"/>
          <w:sz w:val="24"/>
          <w:szCs w:val="21"/>
        </w:rPr>
        <w:t>项目名称：</w:t>
      </w:r>
      <w:r>
        <w:rPr>
          <w:rFonts w:hint="eastAsia" w:ascii="宋体" w:hAnsi="宋体" w:eastAsia="宋体" w:cs="宋体"/>
          <w:kern w:val="0"/>
          <w:sz w:val="24"/>
          <w:szCs w:val="21"/>
        </w:rPr>
        <w:t>2025年中石化物探院江宁、卫岗门禁监控增补项目</w:t>
      </w:r>
    </w:p>
    <w:p w14:paraId="79DF0706">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项目联系人：李进</w:t>
      </w:r>
    </w:p>
    <w:p w14:paraId="680A3C1C">
      <w:pPr>
        <w:widowControl/>
        <w:spacing w:line="300" w:lineRule="auto"/>
        <w:ind w:firstLine="482" w:firstLineChars="200"/>
        <w:rPr>
          <w:rFonts w:ascii="宋体" w:hAnsi="宋体" w:eastAsia="宋体" w:cs="宋体"/>
          <w:kern w:val="0"/>
          <w:sz w:val="24"/>
          <w:szCs w:val="21"/>
        </w:rPr>
      </w:pPr>
      <w:r>
        <w:rPr>
          <w:rFonts w:hint="eastAsia" w:ascii="宋体" w:hAnsi="宋体" w:eastAsia="宋体" w:cs="宋体"/>
          <w:b/>
          <w:bCs/>
          <w:kern w:val="0"/>
          <w:sz w:val="24"/>
          <w:szCs w:val="21"/>
        </w:rPr>
        <w:t>项目联系电话：</w:t>
      </w:r>
      <w:r>
        <w:rPr>
          <w:rFonts w:hint="eastAsia" w:ascii="宋体" w:hAnsi="宋体" w:eastAsia="宋体" w:cs="宋体"/>
          <w:kern w:val="0"/>
          <w:sz w:val="24"/>
          <w:szCs w:val="21"/>
        </w:rPr>
        <w:t>68109</w:t>
      </w:r>
      <w:r>
        <w:rPr>
          <w:rFonts w:ascii="宋体" w:hAnsi="宋体" w:eastAsia="宋体" w:cs="宋体"/>
          <w:kern w:val="0"/>
          <w:sz w:val="24"/>
          <w:szCs w:val="21"/>
        </w:rPr>
        <w:t>860</w:t>
      </w:r>
    </w:p>
    <w:p w14:paraId="3F11DB26">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需求单位：</w:t>
      </w:r>
      <w:r>
        <w:rPr>
          <w:rFonts w:hint="eastAsia" w:ascii="宋体" w:hAnsi="宋体" w:eastAsia="宋体" w:cs="宋体"/>
          <w:kern w:val="0"/>
          <w:sz w:val="24"/>
          <w:szCs w:val="21"/>
        </w:rPr>
        <w:t>地球物理信息中心</w:t>
      </w:r>
    </w:p>
    <w:p w14:paraId="6985377F">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地址：</w:t>
      </w:r>
      <w:r>
        <w:rPr>
          <w:rFonts w:hint="eastAsia" w:ascii="宋体" w:hAnsi="宋体" w:eastAsia="宋体" w:cs="宋体"/>
          <w:kern w:val="0"/>
          <w:sz w:val="24"/>
          <w:szCs w:val="21"/>
        </w:rPr>
        <w:t>南京市江宁区上高路219号</w:t>
      </w:r>
    </w:p>
    <w:p w14:paraId="7262371E">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组织机构：</w:t>
      </w:r>
      <w:r>
        <w:rPr>
          <w:rFonts w:hint="eastAsia" w:ascii="宋体" w:hAnsi="宋体" w:eastAsia="宋体" w:cs="宋体"/>
          <w:bCs/>
          <w:kern w:val="0"/>
          <w:sz w:val="24"/>
          <w:szCs w:val="21"/>
        </w:rPr>
        <w:t>科研生产部</w:t>
      </w:r>
    </w:p>
    <w:p w14:paraId="408FE0F8">
      <w:pPr>
        <w:widowControl/>
        <w:spacing w:line="300" w:lineRule="auto"/>
        <w:ind w:firstLine="482" w:firstLineChars="200"/>
        <w:rPr>
          <w:rFonts w:ascii="宋体" w:hAnsi="宋体" w:eastAsia="宋体" w:cs="宋体"/>
          <w:kern w:val="0"/>
          <w:sz w:val="24"/>
          <w:szCs w:val="21"/>
        </w:rPr>
      </w:pPr>
      <w:r>
        <w:rPr>
          <w:rFonts w:hint="eastAsia" w:ascii="宋体" w:hAnsi="宋体" w:eastAsia="宋体" w:cs="宋体"/>
          <w:b/>
          <w:bCs/>
          <w:kern w:val="0"/>
          <w:sz w:val="24"/>
          <w:szCs w:val="21"/>
        </w:rPr>
        <w:t>组织机构联系人：</w:t>
      </w:r>
      <w:r>
        <w:rPr>
          <w:rFonts w:hint="eastAsia" w:ascii="宋体" w:hAnsi="宋体" w:eastAsia="宋体" w:cs="宋体"/>
          <w:bCs/>
          <w:kern w:val="0"/>
          <w:sz w:val="24"/>
          <w:szCs w:val="21"/>
        </w:rPr>
        <w:t>周中彪</w:t>
      </w:r>
    </w:p>
    <w:p w14:paraId="1009BC3E">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组织机构联系方式：</w:t>
      </w:r>
      <w:r>
        <w:rPr>
          <w:rFonts w:hint="eastAsia" w:ascii="宋体" w:hAnsi="宋体" w:eastAsia="宋体" w:cs="宋体"/>
          <w:kern w:val="0"/>
          <w:sz w:val="24"/>
          <w:szCs w:val="21"/>
        </w:rPr>
        <w:t>68109</w:t>
      </w:r>
      <w:r>
        <w:rPr>
          <w:rFonts w:ascii="宋体" w:hAnsi="宋体" w:eastAsia="宋体" w:cs="宋体"/>
          <w:kern w:val="0"/>
          <w:sz w:val="24"/>
          <w:szCs w:val="21"/>
        </w:rPr>
        <w:t>789</w:t>
      </w:r>
    </w:p>
    <w:p w14:paraId="7ADD3C09">
      <w:pPr>
        <w:widowControl/>
        <w:spacing w:line="300" w:lineRule="auto"/>
        <w:ind w:firstLine="482" w:firstLineChars="200"/>
        <w:rPr>
          <w:rFonts w:ascii="宋体" w:hAnsi="宋体" w:eastAsia="宋体" w:cs="宋体"/>
          <w:kern w:val="0"/>
          <w:sz w:val="32"/>
          <w:szCs w:val="24"/>
        </w:rPr>
      </w:pPr>
      <w:r>
        <w:rPr>
          <w:rFonts w:hint="eastAsia" w:ascii="宋体" w:hAnsi="宋体" w:eastAsia="宋体" w:cs="宋体"/>
          <w:b/>
          <w:bCs/>
          <w:kern w:val="0"/>
          <w:sz w:val="24"/>
          <w:szCs w:val="21"/>
        </w:rPr>
        <w:t>商务谈判地址：</w:t>
      </w:r>
      <w:r>
        <w:rPr>
          <w:rFonts w:hint="eastAsia" w:ascii="宋体" w:hAnsi="宋体" w:eastAsia="宋体" w:cs="宋体"/>
          <w:kern w:val="0"/>
          <w:sz w:val="24"/>
          <w:szCs w:val="21"/>
        </w:rPr>
        <w:t>南京市江宁区上高路219号综合楼</w:t>
      </w:r>
    </w:p>
    <w:p w14:paraId="47B841D2">
      <w:pPr>
        <w:widowControl/>
        <w:spacing w:line="360" w:lineRule="auto"/>
        <w:rPr>
          <w:rFonts w:ascii="黑体" w:hAnsi="黑体" w:eastAsia="黑体" w:cs="宋体"/>
          <w:kern w:val="0"/>
          <w:sz w:val="40"/>
          <w:szCs w:val="24"/>
        </w:rPr>
      </w:pPr>
      <w:r>
        <w:rPr>
          <w:rFonts w:hint="eastAsia" w:ascii="黑体" w:hAnsi="黑体" w:eastAsia="黑体" w:cs="宋体"/>
          <w:b/>
          <w:bCs/>
          <w:kern w:val="0"/>
          <w:sz w:val="32"/>
          <w:szCs w:val="21"/>
          <w:lang w:val="en-US" w:eastAsia="zh-CN"/>
        </w:rPr>
        <w:t>二</w:t>
      </w:r>
      <w:r>
        <w:rPr>
          <w:rFonts w:hint="eastAsia" w:ascii="黑体" w:hAnsi="黑体" w:eastAsia="黑体" w:cs="宋体"/>
          <w:b/>
          <w:bCs/>
          <w:kern w:val="0"/>
          <w:sz w:val="32"/>
          <w:szCs w:val="21"/>
        </w:rPr>
        <w:t>、基本概况介绍</w:t>
      </w:r>
    </w:p>
    <w:tbl>
      <w:tblPr>
        <w:tblStyle w:val="6"/>
        <w:tblW w:w="8781" w:type="dxa"/>
        <w:tblInd w:w="0" w:type="dxa"/>
        <w:tblLayout w:type="autofit"/>
        <w:tblCellMar>
          <w:top w:w="0" w:type="dxa"/>
          <w:left w:w="0" w:type="dxa"/>
          <w:bottom w:w="0" w:type="dxa"/>
          <w:right w:w="0" w:type="dxa"/>
        </w:tblCellMar>
      </w:tblPr>
      <w:tblGrid>
        <w:gridCol w:w="843"/>
        <w:gridCol w:w="1417"/>
        <w:gridCol w:w="5245"/>
        <w:gridCol w:w="1276"/>
      </w:tblGrid>
      <w:tr w14:paraId="306F8E7D">
        <w:tblPrEx>
          <w:tblCellMar>
            <w:top w:w="0" w:type="dxa"/>
            <w:left w:w="0" w:type="dxa"/>
            <w:bottom w:w="0" w:type="dxa"/>
            <w:right w:w="0" w:type="dxa"/>
          </w:tblCellMar>
        </w:tblPrEx>
        <w:trPr>
          <w:trHeight w:val="539" w:hRule="atLeast"/>
        </w:trPr>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14:paraId="1F3404EE">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合同包</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17799843">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项目名称</w:t>
            </w:r>
          </w:p>
        </w:tc>
        <w:tc>
          <w:tcPr>
            <w:tcW w:w="5245" w:type="dxa"/>
            <w:tcBorders>
              <w:top w:val="single" w:color="auto" w:sz="4" w:space="0"/>
              <w:left w:val="single" w:color="auto" w:sz="4" w:space="0"/>
              <w:bottom w:val="single" w:color="auto" w:sz="4" w:space="0"/>
              <w:right w:val="single" w:color="auto" w:sz="4" w:space="0"/>
            </w:tcBorders>
            <w:shd w:val="clear" w:color="auto" w:fill="FFFFFF"/>
            <w:vAlign w:val="center"/>
          </w:tcPr>
          <w:p w14:paraId="1E6F9DCB">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技术和服务要求</w:t>
            </w: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14:paraId="7900B7A5">
            <w:pPr>
              <w:widowControl/>
              <w:adjustRightInd w:val="0"/>
              <w:snapToGrid w:val="0"/>
              <w:jc w:val="center"/>
              <w:rPr>
                <w:rFonts w:ascii="黑体" w:hAnsi="黑体" w:eastAsia="黑体" w:cs="宋体"/>
                <w:b/>
                <w:kern w:val="0"/>
                <w:sz w:val="24"/>
                <w:szCs w:val="24"/>
              </w:rPr>
            </w:pPr>
            <w:r>
              <w:rPr>
                <w:rFonts w:hint="eastAsia" w:ascii="黑体" w:hAnsi="黑体" w:eastAsia="黑体" w:cs="宋体"/>
                <w:b/>
                <w:kern w:val="0"/>
                <w:szCs w:val="21"/>
              </w:rPr>
              <w:t>备注</w:t>
            </w:r>
          </w:p>
        </w:tc>
      </w:tr>
      <w:tr w14:paraId="2B6CF05F">
        <w:tblPrEx>
          <w:tblCellMar>
            <w:top w:w="0" w:type="dxa"/>
            <w:left w:w="0" w:type="dxa"/>
            <w:bottom w:w="0" w:type="dxa"/>
            <w:right w:w="0" w:type="dxa"/>
          </w:tblCellMar>
        </w:tblPrEx>
        <w:trPr>
          <w:trHeight w:val="2503" w:hRule="atLeast"/>
        </w:trPr>
        <w:tc>
          <w:tcPr>
            <w:tcW w:w="843" w:type="dxa"/>
            <w:tcBorders>
              <w:top w:val="single" w:color="auto" w:sz="4" w:space="0"/>
              <w:left w:val="single" w:color="auto" w:sz="4" w:space="0"/>
              <w:bottom w:val="single" w:color="auto" w:sz="4" w:space="0"/>
              <w:right w:val="single" w:color="auto" w:sz="4" w:space="0"/>
            </w:tcBorders>
            <w:shd w:val="clear" w:color="auto" w:fill="FFFFFF"/>
            <w:vAlign w:val="center"/>
          </w:tcPr>
          <w:p w14:paraId="6ADD90AD">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14:paraId="31FBB7A6">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1"/>
              </w:rPr>
              <w:t>江宁、卫岗门禁监控增补</w:t>
            </w:r>
          </w:p>
        </w:tc>
        <w:tc>
          <w:tcPr>
            <w:tcW w:w="5245" w:type="dxa"/>
            <w:tcBorders>
              <w:top w:val="single" w:color="auto" w:sz="4" w:space="0"/>
              <w:left w:val="single" w:color="auto" w:sz="4" w:space="0"/>
              <w:bottom w:val="single" w:color="auto" w:sz="4" w:space="0"/>
              <w:right w:val="single" w:color="auto" w:sz="4" w:space="0"/>
            </w:tcBorders>
            <w:vAlign w:val="center"/>
          </w:tcPr>
          <w:p w14:paraId="6363792D">
            <w:pPr>
              <w:widowControl/>
              <w:numPr>
                <w:ilvl w:val="0"/>
                <w:numId w:val="1"/>
              </w:numPr>
              <w:adjustRightInd w:val="0"/>
              <w:snapToGrid w:val="0"/>
              <w:jc w:val="left"/>
              <w:rPr>
                <w:rFonts w:ascii="宋体" w:hAnsi="宋体" w:eastAsia="宋体"/>
                <w:sz w:val="24"/>
                <w:szCs w:val="24"/>
              </w:rPr>
            </w:pPr>
            <w:r>
              <w:rPr>
                <w:rFonts w:hint="eastAsia" w:ascii="宋体" w:hAnsi="宋体" w:eastAsia="宋体"/>
                <w:sz w:val="24"/>
                <w:szCs w:val="24"/>
              </w:rPr>
              <w:t>新增</w:t>
            </w:r>
            <w:r>
              <w:rPr>
                <w:rFonts w:hint="eastAsia" w:ascii="宋体" w:hAnsi="宋体" w:eastAsia="宋体"/>
                <w:color w:val="000000" w:themeColor="text1"/>
                <w:sz w:val="24"/>
                <w:szCs w:val="24"/>
                <w:lang w:val="en-US" w:eastAsia="zh-CN"/>
                <w14:textFill>
                  <w14:solidFill>
                    <w14:schemeClr w14:val="tx1"/>
                  </w14:solidFill>
                </w14:textFill>
              </w:rPr>
              <w:t>70</w:t>
            </w:r>
            <w:r>
              <w:rPr>
                <w:rFonts w:hint="eastAsia" w:ascii="宋体" w:hAnsi="宋体" w:eastAsia="宋体"/>
                <w:sz w:val="24"/>
                <w:szCs w:val="24"/>
              </w:rPr>
              <w:t>台监控（设备甲供），用于覆盖江宁基地及卫岗基地监控盲区；</w:t>
            </w:r>
          </w:p>
          <w:p w14:paraId="28D7FA26">
            <w:pPr>
              <w:widowControl/>
              <w:numPr>
                <w:ilvl w:val="0"/>
                <w:numId w:val="1"/>
              </w:numPr>
              <w:adjustRightInd w:val="0"/>
              <w:snapToGrid w:val="0"/>
              <w:jc w:val="left"/>
              <w:rPr>
                <w:rFonts w:ascii="宋体" w:hAnsi="宋体" w:eastAsia="宋体"/>
                <w:sz w:val="24"/>
                <w:szCs w:val="24"/>
              </w:rPr>
            </w:pPr>
            <w:r>
              <w:rPr>
                <w:rFonts w:hint="eastAsia" w:ascii="宋体" w:hAnsi="宋体" w:eastAsia="宋体"/>
                <w:sz w:val="24"/>
                <w:szCs w:val="24"/>
              </w:rPr>
              <w:t>新增</w:t>
            </w:r>
            <w:r>
              <w:rPr>
                <w:rFonts w:hint="eastAsia" w:ascii="宋体" w:hAnsi="宋体" w:eastAsia="宋体"/>
                <w:color w:val="000000" w:themeColor="text1"/>
                <w:sz w:val="24"/>
                <w:szCs w:val="24"/>
                <w:lang w:val="en-US" w:eastAsia="zh-CN"/>
                <w14:textFill>
                  <w14:solidFill>
                    <w14:schemeClr w14:val="tx1"/>
                  </w14:solidFill>
                </w14:textFill>
              </w:rPr>
              <w:t>15</w:t>
            </w:r>
            <w:r>
              <w:rPr>
                <w:rFonts w:hint="eastAsia" w:ascii="宋体" w:hAnsi="宋体" w:eastAsia="宋体"/>
                <w:sz w:val="24"/>
                <w:szCs w:val="24"/>
              </w:rPr>
              <w:t>套人脸门禁设备（设备甲供），用于各关键设施出入管理；</w:t>
            </w:r>
          </w:p>
          <w:p w14:paraId="16DE3A4F">
            <w:pPr>
              <w:widowControl/>
              <w:numPr>
                <w:ilvl w:val="0"/>
                <w:numId w:val="1"/>
              </w:numPr>
              <w:adjustRightInd w:val="0"/>
              <w:snapToGrid w:val="0"/>
              <w:jc w:val="left"/>
              <w:rPr>
                <w:rFonts w:ascii="宋体" w:hAnsi="宋体" w:eastAsia="宋体" w:cs="宋体"/>
                <w:kern w:val="0"/>
                <w:sz w:val="24"/>
                <w:szCs w:val="24"/>
              </w:rPr>
            </w:pPr>
            <w:r>
              <w:rPr>
                <w:rFonts w:hint="eastAsia" w:ascii="宋体" w:hAnsi="宋体" w:eastAsia="宋体"/>
                <w:sz w:val="24"/>
                <w:szCs w:val="24"/>
              </w:rPr>
              <w:t>新增1台智慧消费设备（设备甲供），用于补充卫岗基地食堂消费管理。</w:t>
            </w:r>
          </w:p>
        </w:tc>
        <w:tc>
          <w:tcPr>
            <w:tcW w:w="1276" w:type="dxa"/>
            <w:tcBorders>
              <w:top w:val="single" w:color="auto" w:sz="4" w:space="0"/>
              <w:left w:val="single" w:color="auto" w:sz="4" w:space="0"/>
              <w:bottom w:val="single" w:color="auto" w:sz="4" w:space="0"/>
              <w:right w:val="single" w:color="auto" w:sz="4" w:space="0"/>
            </w:tcBorders>
            <w:vAlign w:val="center"/>
          </w:tcPr>
          <w:p w14:paraId="25655D99">
            <w:pPr>
              <w:widowControl/>
              <w:adjustRightInd w:val="0"/>
              <w:snapToGrid w:val="0"/>
              <w:jc w:val="center"/>
              <w:rPr>
                <w:rFonts w:ascii="宋体" w:hAnsi="宋体" w:eastAsia="宋体" w:cs="宋体"/>
                <w:kern w:val="0"/>
                <w:sz w:val="24"/>
                <w:szCs w:val="24"/>
              </w:rPr>
            </w:pPr>
            <w:r>
              <w:rPr>
                <w:rFonts w:hint="eastAsia" w:ascii="宋体" w:hAnsi="宋体" w:eastAsia="宋体" w:cs="宋体"/>
                <w:kern w:val="0"/>
                <w:sz w:val="24"/>
                <w:szCs w:val="24"/>
              </w:rPr>
              <w:t>详细见技术附件</w:t>
            </w:r>
          </w:p>
        </w:tc>
      </w:tr>
    </w:tbl>
    <w:p w14:paraId="30EE430A">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lang w:val="en-US" w:eastAsia="zh-CN"/>
        </w:rPr>
        <w:t>三</w:t>
      </w:r>
      <w:r>
        <w:rPr>
          <w:rFonts w:hint="eastAsia" w:ascii="黑体" w:hAnsi="黑体" w:eastAsia="黑体" w:cs="宋体"/>
          <w:b/>
          <w:bCs/>
          <w:kern w:val="0"/>
          <w:sz w:val="32"/>
          <w:szCs w:val="21"/>
        </w:rPr>
        <w:t>、服务商的资格要求</w:t>
      </w:r>
    </w:p>
    <w:p w14:paraId="68449221">
      <w:pPr>
        <w:widowControl/>
        <w:adjustRightInd w:val="0"/>
        <w:snapToGrid w:val="0"/>
        <w:spacing w:line="300" w:lineRule="auto"/>
        <w:ind w:firstLine="560" w:firstLineChars="200"/>
        <w:rPr>
          <w:rFonts w:ascii="黑体" w:hAnsi="黑体" w:eastAsia="黑体" w:cs="宋体"/>
          <w:kern w:val="0"/>
          <w:sz w:val="28"/>
          <w:szCs w:val="21"/>
          <w:shd w:val="clear" w:color="auto" w:fill="FFFFFF"/>
        </w:rPr>
      </w:pPr>
      <w:r>
        <w:rPr>
          <w:rFonts w:hint="eastAsia" w:ascii="黑体" w:hAnsi="黑体" w:eastAsia="黑体" w:cs="宋体"/>
          <w:kern w:val="0"/>
          <w:sz w:val="28"/>
          <w:szCs w:val="21"/>
          <w:shd w:val="clear" w:color="auto" w:fill="FFFFFF"/>
        </w:rPr>
        <w:t>（一）一般资格条件</w:t>
      </w:r>
    </w:p>
    <w:p w14:paraId="53B6CD8A">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服务商应遵守法律、行政法规规定的相关条件，具有独立承担民事责任的能力、良好的商业信誉和健全的财务会计制度，有依法缴纳税收和社会保障资金的良好记录，参加本次采购活动前三年内，在经营活动中没有重大违法记录。按要求提供相关证明文件：</w:t>
      </w:r>
    </w:p>
    <w:p w14:paraId="63878D44">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1、描述单位负责人授权书（若有）</w:t>
      </w:r>
    </w:p>
    <w:p w14:paraId="30750FB7">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（1）“单位负责人”指法定代表人，即与实际提交的“营业执照等证明文件”载明的一致。</w:t>
      </w:r>
    </w:p>
    <w:p w14:paraId="0DC4831B">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（2）服务商：若服务商代表为单位负责人授权的委托代理人，应提供本授权书；若服务商代表为单位负责人，应在此项下提交其身份证正反面复印件，可不提供本授权书。</w:t>
      </w:r>
    </w:p>
    <w:p w14:paraId="59496917">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（3）纸质投标文件正本中的本授权书（若有）应为原件。</w:t>
      </w:r>
    </w:p>
    <w:p w14:paraId="1F70A5BA">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 xml:space="preserve">2、服务商应营业执照证明文件及资质证书等 </w:t>
      </w:r>
    </w:p>
    <w:p w14:paraId="7B337B2E">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（1）服务商应为有能力提供本商务谈判文件所述设备及服务的，具有法人资格的境内服务商，提供有效的《营业执照》等资质证书复印件。</w:t>
      </w:r>
    </w:p>
    <w:p w14:paraId="1D3CFC37">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（2）服务商提供的相应证明材料复印件均应符合：内容真实、全面、完整，完全符合国家要求的法定经营条件，并由服务商加盖其单位公章。</w:t>
      </w:r>
    </w:p>
    <w:p w14:paraId="5A48C5C2">
      <w:pPr>
        <w:widowControl/>
        <w:adjustRightInd w:val="0"/>
        <w:snapToGrid w:val="0"/>
        <w:spacing w:line="300" w:lineRule="auto"/>
        <w:ind w:firstLine="480" w:firstLineChars="200"/>
        <w:rPr>
          <w:rFonts w:ascii="宋体" w:hAnsi="宋体" w:eastAsia="宋体" w:cs="宋体"/>
          <w:kern w:val="0"/>
          <w:sz w:val="24"/>
          <w:szCs w:val="24"/>
        </w:rPr>
      </w:pPr>
      <w:r>
        <w:rPr>
          <w:rFonts w:ascii="宋体" w:hAnsi="宋体" w:eastAsia="宋体" w:cs="宋体"/>
          <w:kern w:val="0"/>
          <w:sz w:val="24"/>
          <w:szCs w:val="24"/>
          <w:shd w:val="clear" w:color="auto" w:fill="FFFFFF"/>
        </w:rPr>
        <w:t>3</w:t>
      </w:r>
      <w:r>
        <w:rPr>
          <w:rFonts w:hint="eastAsia" w:ascii="宋体" w:hAnsi="宋体" w:eastAsia="宋体" w:cs="宋体"/>
          <w:kern w:val="0"/>
          <w:sz w:val="24"/>
          <w:szCs w:val="24"/>
          <w:shd w:val="clear" w:color="auto" w:fill="FFFFFF"/>
        </w:rPr>
        <w:t>、服务商应提供参加采购活动前三年内在经营活动中没有重大违法记录及无行贿犯罪记录书面声明。</w:t>
      </w:r>
    </w:p>
    <w:p w14:paraId="1DAA134A">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（1）“重大违法记录”指服务商因违法经营受到刑事处罚或责令停产停业、吊销许可证或执照、较大数额罚款等行政处罚。</w:t>
      </w:r>
    </w:p>
    <w:p w14:paraId="37610BD5">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（2）应对近三年无行贿犯罪记录进行声明。</w:t>
      </w:r>
    </w:p>
    <w:p w14:paraId="0A84566E">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（3）纸质投标文件正本中的本声明应为原件。</w:t>
      </w:r>
    </w:p>
    <w:p w14:paraId="0290CB6E">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7、服务商应提供信用记录查询结果：服务商应在招标文件要求的截止时点前通过“国家企业信用信息公示系统”网站（http://www.gsxt.gov.cn/）查询并打印相应的信用记录，服务商提供的查询结果应为其通过上述网站获取的信用信息查询结果原始页面的打印件（或截图）。</w:t>
      </w:r>
    </w:p>
    <w:p w14:paraId="2391CB3B">
      <w:pPr>
        <w:widowControl/>
        <w:adjustRightInd w:val="0"/>
        <w:snapToGrid w:val="0"/>
        <w:spacing w:line="30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shd w:val="clear" w:color="auto" w:fill="FFFFFF"/>
        </w:rPr>
        <w:t>8、服务商应提供本文未提且必须出具的其他文件。</w:t>
      </w:r>
    </w:p>
    <w:p w14:paraId="3E1EB4DC">
      <w:pPr>
        <w:widowControl/>
        <w:adjustRightInd w:val="0"/>
        <w:snapToGrid w:val="0"/>
        <w:spacing w:line="300" w:lineRule="auto"/>
        <w:ind w:firstLine="560" w:firstLineChars="200"/>
        <w:rPr>
          <w:rFonts w:ascii="黑体" w:hAnsi="黑体" w:eastAsia="黑体" w:cs="宋体"/>
          <w:kern w:val="0"/>
          <w:sz w:val="28"/>
          <w:szCs w:val="21"/>
          <w:shd w:val="clear" w:color="auto" w:fill="FFFFFF"/>
        </w:rPr>
      </w:pPr>
      <w:r>
        <w:rPr>
          <w:rFonts w:hint="eastAsia" w:ascii="黑体" w:hAnsi="黑体" w:eastAsia="黑体" w:cs="宋体"/>
          <w:kern w:val="0"/>
          <w:sz w:val="28"/>
          <w:szCs w:val="21"/>
          <w:shd w:val="clear" w:color="auto" w:fill="FFFFFF"/>
        </w:rPr>
        <w:t>（二）其他资格条件</w:t>
      </w:r>
    </w:p>
    <w:p w14:paraId="031E993E">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1、服务商应具有履行合同所必需的设备和专业技术能力，提供相关证明文件。</w:t>
      </w:r>
    </w:p>
    <w:p w14:paraId="65E93FE2">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ascii="宋体" w:hAnsi="宋体" w:eastAsia="宋体" w:cs="宋体"/>
          <w:kern w:val="0"/>
          <w:sz w:val="24"/>
          <w:szCs w:val="21"/>
          <w:shd w:val="clear" w:color="auto" w:fill="FFFFFF"/>
        </w:rPr>
        <w:t>2</w:t>
      </w:r>
      <w:r>
        <w:rPr>
          <w:rFonts w:hint="eastAsia" w:ascii="宋体" w:hAnsi="宋体" w:eastAsia="宋体" w:cs="宋体"/>
          <w:kern w:val="0"/>
          <w:sz w:val="24"/>
          <w:szCs w:val="21"/>
          <w:shd w:val="clear" w:color="auto" w:fill="FFFFFF"/>
        </w:rPr>
        <w:t>、服务商应具备完善的管理制度和运维保障能力（提供承诺书原件）；</w:t>
      </w:r>
    </w:p>
    <w:p w14:paraId="58503E6F">
      <w:pPr>
        <w:widowControl/>
        <w:adjustRightInd w:val="0"/>
        <w:snapToGrid w:val="0"/>
        <w:spacing w:line="300" w:lineRule="auto"/>
        <w:ind w:firstLine="560" w:firstLineChars="200"/>
        <w:rPr>
          <w:rFonts w:ascii="黑体" w:hAnsi="黑体" w:eastAsia="黑体" w:cs="宋体"/>
          <w:kern w:val="0"/>
          <w:sz w:val="28"/>
          <w:szCs w:val="21"/>
          <w:shd w:val="clear" w:color="auto" w:fill="FFFFFF"/>
        </w:rPr>
      </w:pPr>
      <w:r>
        <w:rPr>
          <w:rFonts w:hint="eastAsia" w:ascii="黑体" w:hAnsi="黑体" w:eastAsia="黑体" w:cs="宋体"/>
          <w:kern w:val="0"/>
          <w:sz w:val="28"/>
          <w:szCs w:val="21"/>
          <w:shd w:val="clear" w:color="auto" w:fill="FFFFFF"/>
        </w:rPr>
        <w:t>（三）是否接受联合体</w:t>
      </w:r>
    </w:p>
    <w:p w14:paraId="49D10298">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不接受</w:t>
      </w:r>
    </w:p>
    <w:p w14:paraId="2DB3695C">
      <w:pPr>
        <w:widowControl/>
        <w:adjustRightInd w:val="0"/>
        <w:snapToGrid w:val="0"/>
        <w:spacing w:line="300" w:lineRule="auto"/>
        <w:ind w:firstLine="560" w:firstLineChars="200"/>
        <w:rPr>
          <w:rFonts w:ascii="黑体" w:hAnsi="黑体" w:eastAsia="黑体" w:cs="宋体"/>
          <w:kern w:val="0"/>
          <w:sz w:val="28"/>
          <w:szCs w:val="21"/>
          <w:shd w:val="clear" w:color="auto" w:fill="FFFFFF"/>
        </w:rPr>
      </w:pPr>
      <w:r>
        <w:rPr>
          <w:rFonts w:hint="eastAsia" w:ascii="黑体" w:hAnsi="黑体" w:eastAsia="黑体" w:cs="宋体"/>
          <w:kern w:val="0"/>
          <w:sz w:val="28"/>
          <w:szCs w:val="21"/>
          <w:shd w:val="clear" w:color="auto" w:fill="FFFFFF"/>
        </w:rPr>
        <w:t>（四）商务谈判方式</w:t>
      </w:r>
    </w:p>
    <w:p w14:paraId="3EB7BB91">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最低价法。</w:t>
      </w:r>
    </w:p>
    <w:p w14:paraId="7A40034E">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lang w:val="en-US" w:eastAsia="zh-CN"/>
        </w:rPr>
        <w:t>四</w:t>
      </w:r>
      <w:r>
        <w:rPr>
          <w:rFonts w:hint="eastAsia" w:ascii="黑体" w:hAnsi="黑体" w:eastAsia="黑体" w:cs="宋体"/>
          <w:b/>
          <w:bCs/>
          <w:kern w:val="0"/>
          <w:sz w:val="32"/>
          <w:szCs w:val="21"/>
        </w:rPr>
        <w:t>、</w:t>
      </w:r>
      <w:r>
        <w:rPr>
          <w:rFonts w:hint="eastAsia" w:ascii="黑体" w:hAnsi="黑体" w:eastAsia="黑体" w:cs="宋体"/>
          <w:b/>
          <w:bCs/>
          <w:kern w:val="0"/>
          <w:sz w:val="32"/>
          <w:szCs w:val="21"/>
          <w:lang w:val="en-US" w:eastAsia="zh-CN"/>
        </w:rPr>
        <w:t>询比价</w:t>
      </w:r>
      <w:r>
        <w:rPr>
          <w:rFonts w:hint="eastAsia" w:ascii="黑体" w:hAnsi="黑体" w:eastAsia="黑体" w:cs="宋体"/>
          <w:b/>
          <w:bCs/>
          <w:kern w:val="0"/>
          <w:sz w:val="32"/>
          <w:szCs w:val="21"/>
        </w:rPr>
        <w:t>时间及地点等</w:t>
      </w:r>
    </w:p>
    <w:p w14:paraId="4BFD031F">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时间和地点：另行通知</w:t>
      </w:r>
    </w:p>
    <w:p w14:paraId="1289341E">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参与询比价方式：将公司名称、联系人、联系电话（手机）、电子邮箱和公司地址发至邮箱（zhouzhb.swty@sinopec.com）报名参与询比价；将相关材料按要求密封好后寄至南京市江宁区上高路219号物探院。</w:t>
      </w:r>
    </w:p>
    <w:p w14:paraId="64116DEF">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lang w:val="en-US" w:eastAsia="zh-CN"/>
        </w:rPr>
        <w:t>五</w:t>
      </w:r>
      <w:r>
        <w:rPr>
          <w:rFonts w:hint="eastAsia" w:ascii="黑体" w:hAnsi="黑体" w:eastAsia="黑体" w:cs="宋体"/>
          <w:b/>
          <w:bCs/>
          <w:kern w:val="0"/>
          <w:sz w:val="32"/>
          <w:szCs w:val="21"/>
        </w:rPr>
        <w:t>、截止时间</w:t>
      </w:r>
    </w:p>
    <w:p w14:paraId="0F81B27E">
      <w:pPr>
        <w:widowControl/>
        <w:adjustRightInd w:val="0"/>
        <w:snapToGrid w:val="0"/>
        <w:spacing w:line="300" w:lineRule="auto"/>
        <w:ind w:firstLine="480" w:firstLineChars="200"/>
        <w:rPr>
          <w:rFonts w:ascii="宋体" w:hAnsi="宋体" w:eastAsia="宋体" w:cs="宋体"/>
          <w:color w:val="FF0000"/>
          <w:kern w:val="0"/>
          <w:sz w:val="24"/>
          <w:szCs w:val="21"/>
          <w:shd w:val="clear" w:color="auto" w:fill="FFFFFF"/>
        </w:rPr>
      </w:pPr>
      <w:r>
        <w:rPr>
          <w:rFonts w:hint="eastAsia" w:ascii="宋体" w:hAnsi="宋体" w:eastAsia="宋体" w:cs="宋体"/>
          <w:color w:val="FF0000"/>
          <w:kern w:val="0"/>
          <w:sz w:val="24"/>
          <w:szCs w:val="21"/>
          <w:shd w:val="clear" w:color="auto" w:fill="FFFFFF"/>
        </w:rPr>
        <w:t>2025年</w:t>
      </w:r>
      <w:r>
        <w:rPr>
          <w:rFonts w:ascii="宋体" w:hAnsi="宋体" w:eastAsia="宋体" w:cs="宋体"/>
          <w:color w:val="FF0000"/>
          <w:kern w:val="0"/>
          <w:sz w:val="24"/>
          <w:szCs w:val="21"/>
          <w:shd w:val="clear" w:color="auto" w:fill="FFFFFF"/>
        </w:rPr>
        <w:t>10</w:t>
      </w:r>
      <w:r>
        <w:rPr>
          <w:rFonts w:hint="eastAsia" w:ascii="宋体" w:hAnsi="宋体" w:eastAsia="宋体" w:cs="宋体"/>
          <w:color w:val="FF0000"/>
          <w:kern w:val="0"/>
          <w:sz w:val="24"/>
          <w:szCs w:val="21"/>
          <w:shd w:val="clear" w:color="auto" w:fill="FFFFFF"/>
        </w:rPr>
        <w:t>月</w:t>
      </w:r>
      <w:r>
        <w:rPr>
          <w:rFonts w:hint="eastAsia" w:ascii="宋体" w:hAnsi="宋体" w:eastAsia="宋体" w:cs="宋体"/>
          <w:color w:val="FF0000"/>
          <w:kern w:val="0"/>
          <w:sz w:val="24"/>
          <w:szCs w:val="21"/>
          <w:shd w:val="clear" w:color="auto" w:fill="FFFFFF"/>
          <w:lang w:val="en-US" w:eastAsia="zh-CN"/>
        </w:rPr>
        <w:t>17</w:t>
      </w:r>
      <w:r>
        <w:rPr>
          <w:rFonts w:hint="eastAsia" w:ascii="宋体" w:hAnsi="宋体" w:eastAsia="宋体" w:cs="宋体"/>
          <w:color w:val="FF0000"/>
          <w:kern w:val="0"/>
          <w:sz w:val="24"/>
          <w:szCs w:val="21"/>
          <w:shd w:val="clear" w:color="auto" w:fill="FFFFFF"/>
        </w:rPr>
        <w:t>日 17:00</w:t>
      </w:r>
    </w:p>
    <w:p w14:paraId="1352A377">
      <w:pPr>
        <w:widowControl/>
        <w:spacing w:line="360" w:lineRule="auto"/>
        <w:rPr>
          <w:rFonts w:ascii="黑体" w:hAnsi="黑体" w:eastAsia="黑体" w:cs="宋体"/>
          <w:b/>
          <w:bCs/>
          <w:kern w:val="0"/>
          <w:sz w:val="32"/>
          <w:szCs w:val="21"/>
        </w:rPr>
      </w:pPr>
      <w:r>
        <w:rPr>
          <w:rFonts w:hint="eastAsia" w:ascii="黑体" w:hAnsi="黑体" w:eastAsia="黑体" w:cs="宋体"/>
          <w:b/>
          <w:bCs/>
          <w:kern w:val="0"/>
          <w:sz w:val="32"/>
          <w:szCs w:val="21"/>
          <w:lang w:val="en-US" w:eastAsia="zh-CN"/>
        </w:rPr>
        <w:t>六</w:t>
      </w:r>
      <w:r>
        <w:rPr>
          <w:rFonts w:hint="eastAsia" w:ascii="黑体" w:hAnsi="黑体" w:eastAsia="黑体" w:cs="宋体"/>
          <w:b/>
          <w:bCs/>
          <w:kern w:val="0"/>
          <w:sz w:val="32"/>
          <w:szCs w:val="21"/>
        </w:rPr>
        <w:t>、发布公告的媒介</w:t>
      </w:r>
    </w:p>
    <w:p w14:paraId="384E4B89">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本公告在中石化石油物探技术研究院有限公司官网发布，本公告的修改、补充在以上媒介同时发布。</w:t>
      </w:r>
    </w:p>
    <w:p w14:paraId="12133659">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七、商务谈判注意事项</w:t>
      </w:r>
    </w:p>
    <w:p w14:paraId="2BAA0FF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1、需求方、报价方</w:t>
      </w:r>
    </w:p>
    <w:p w14:paraId="09D4B9E2">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需求方：中石化石油物探技术研究院有限公司</w:t>
      </w:r>
    </w:p>
    <w:p w14:paraId="791657C8">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报价方：______________________</w:t>
      </w:r>
    </w:p>
    <w:p w14:paraId="5510A615">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2、商务谈判时间：另行通知。</w:t>
      </w:r>
    </w:p>
    <w:p w14:paraId="71BD8A1E">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3、商务报价书及技术文件邮寄或送达地点：南京市江宁区上高路219号物探院</w:t>
      </w:r>
    </w:p>
    <w:p w14:paraId="623D7C7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4、商务谈判流程：</w:t>
      </w:r>
    </w:p>
    <w:p w14:paraId="479FF1D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（1）商务报价：需求方将按照规定的时间进行商务谈判。</w:t>
      </w:r>
    </w:p>
    <w:p w14:paraId="0304C061">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（2）报价书评定：</w:t>
      </w:r>
    </w:p>
    <w:p w14:paraId="0F86617C">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a.报价书开启后，评委对每家公司的报价书进行阅读、审查和质疑，并对报价书中不明确的地方进行质询。</w:t>
      </w:r>
    </w:p>
    <w:p w14:paraId="1B33B632">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b.商务谈判工作组对报价方从技术、商务二方面进行评定。技术评定主要依据《技术要求附件》的要求进行。</w:t>
      </w:r>
    </w:p>
    <w:p w14:paraId="698465C6">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（3）确定报价接受方：商务谈判工作组对符合技术要求的报价书进行评估，报价最低者为报价接受方，物探院有对报价最低者进行再次商务谈判的权力。</w:t>
      </w:r>
    </w:p>
    <w:p w14:paraId="09BC527F">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八、对报价方资质、报价书的要求</w:t>
      </w:r>
    </w:p>
    <w:p w14:paraId="149FDC87">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（一）合格的报价方应满足以下几点</w:t>
      </w:r>
    </w:p>
    <w:p w14:paraId="66D380A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1、具有独立订立合同的权利和履行合同的能力，依法取得营业执照，营业执照处于有效期，营业执照、税务登记证齐全的法人或其他组织。</w:t>
      </w:r>
    </w:p>
    <w:p w14:paraId="7F77E54F">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2、公司为增值税一般纳税人，在近三年参加的其他业务活动中，没有违法记录。</w:t>
      </w:r>
    </w:p>
    <w:p w14:paraId="3C37ACB7">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3、具有完成需求方要求完成任务的能力及相应的过程控制措施，近三年内完成其它业务合同未发生重大事务纠纷。</w:t>
      </w:r>
    </w:p>
    <w:p w14:paraId="0F852CFD">
      <w:pPr>
        <w:widowControl/>
        <w:spacing w:line="360" w:lineRule="auto"/>
        <w:ind w:firstLine="480"/>
        <w:jc w:val="left"/>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4、具有良好的商业信誉，健全的财务会计制度，财务状况和市场行为良好。没有处于被有权机关吊销营业执照、吊销资质、停业整顿及财产被接管、冻结或进入破产程序等。</w:t>
      </w:r>
    </w:p>
    <w:p w14:paraId="62F4CE2E">
      <w:pPr>
        <w:widowControl/>
        <w:adjustRightInd w:val="0"/>
        <w:snapToGrid w:val="0"/>
        <w:spacing w:line="300" w:lineRule="auto"/>
        <w:ind w:firstLine="480" w:firstLineChars="200"/>
        <w:rPr>
          <w:rFonts w:ascii="宋体" w:hAnsi="宋体" w:eastAsia="宋体" w:cs="宋体"/>
          <w:kern w:val="0"/>
          <w:sz w:val="24"/>
          <w:szCs w:val="24"/>
          <w:shd w:val="clear" w:color="auto" w:fill="FFFFFF"/>
        </w:rPr>
      </w:pPr>
      <w:r>
        <w:rPr>
          <w:rFonts w:hint="eastAsia" w:ascii="宋体" w:hAnsi="宋体" w:eastAsia="宋体" w:cs="宋体"/>
          <w:kern w:val="0"/>
          <w:sz w:val="24"/>
          <w:szCs w:val="21"/>
          <w:shd w:val="clear" w:color="auto" w:fill="FFFFFF"/>
        </w:rPr>
        <w:t>5.近三年内完成相类似</w:t>
      </w:r>
      <w:r>
        <w:rPr>
          <w:rFonts w:ascii="宋体" w:hAnsi="宋体" w:eastAsia="宋体" w:cs="宋体"/>
          <w:kern w:val="0"/>
          <w:sz w:val="24"/>
          <w:szCs w:val="21"/>
          <w:shd w:val="clear" w:color="auto" w:fill="FFFFFF"/>
        </w:rPr>
        <w:t>业务</w:t>
      </w:r>
      <w:r>
        <w:rPr>
          <w:rFonts w:hint="eastAsia" w:ascii="宋体" w:hAnsi="宋体" w:eastAsia="宋体" w:cs="宋体"/>
          <w:kern w:val="0"/>
          <w:sz w:val="24"/>
          <w:szCs w:val="21"/>
          <w:shd w:val="clear" w:color="auto" w:fill="FFFFFF"/>
        </w:rPr>
        <w:t>的</w:t>
      </w:r>
      <w:r>
        <w:rPr>
          <w:rFonts w:ascii="宋体" w:hAnsi="宋体" w:eastAsia="宋体" w:cs="宋体"/>
          <w:kern w:val="0"/>
          <w:sz w:val="24"/>
          <w:szCs w:val="21"/>
          <w:shd w:val="clear" w:color="auto" w:fill="FFFFFF"/>
        </w:rPr>
        <w:t>成功</w:t>
      </w:r>
      <w:r>
        <w:rPr>
          <w:rFonts w:hint="eastAsia" w:ascii="宋体" w:hAnsi="宋体" w:eastAsia="宋体" w:cs="宋体"/>
          <w:kern w:val="0"/>
          <w:sz w:val="24"/>
          <w:szCs w:val="21"/>
          <w:shd w:val="clear" w:color="auto" w:fill="FFFFFF"/>
        </w:rPr>
        <w:t>案例</w:t>
      </w:r>
      <w:r>
        <w:rPr>
          <w:rFonts w:ascii="宋体" w:hAnsi="宋体" w:eastAsia="宋体" w:cs="宋体"/>
          <w:kern w:val="0"/>
          <w:sz w:val="24"/>
          <w:szCs w:val="21"/>
          <w:shd w:val="clear" w:color="auto" w:fill="FFFFFF"/>
        </w:rPr>
        <w:t>。</w:t>
      </w:r>
    </w:p>
    <w:p w14:paraId="42B0867B">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（二）报价书的组成</w:t>
      </w:r>
    </w:p>
    <w:p w14:paraId="2AEA925F">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1、报价方提交的报价书应至少包括以下部分：</w:t>
      </w:r>
    </w:p>
    <w:p w14:paraId="26A0EB2A">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报价方资质证明的复印件。</w:t>
      </w:r>
    </w:p>
    <w:p w14:paraId="411C8BB6">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报价项目的概述。</w:t>
      </w:r>
    </w:p>
    <w:p w14:paraId="16E2822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报价项目的技术方案及实施计划等。</w:t>
      </w:r>
    </w:p>
    <w:p w14:paraId="5E89ED6A">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商务报价书及技术文件应分成二份分别封装，可用一个邮件邮寄。</w:t>
      </w:r>
    </w:p>
    <w:p w14:paraId="2D7883A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方报价价格表。按“技术要求附件”上的栏目分列分项报价及总价。所列价格应为人民币含税价，应为完成本项目的总费用。本项目质保期为一年。报价方方案考虑不周之处，需求方将不再追加任何费用。</w:t>
      </w:r>
    </w:p>
    <w:p w14:paraId="5CB5B503">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3、报价方报价书的份数：报价书正本1份，副本2份。正、副本文本有差异者，以正本为准；同时提供电子文档一份（U盘）。</w:t>
      </w:r>
    </w:p>
    <w:p w14:paraId="54F1A3C4">
      <w:pPr>
        <w:widowControl/>
        <w:spacing w:line="360" w:lineRule="auto"/>
        <w:jc w:val="left"/>
        <w:rPr>
          <w:rFonts w:ascii="黑体" w:hAnsi="黑体" w:eastAsia="黑体" w:cs="黑体"/>
          <w:kern w:val="0"/>
          <w:sz w:val="18"/>
          <w:szCs w:val="18"/>
        </w:rPr>
      </w:pPr>
      <w:r>
        <w:rPr>
          <w:rFonts w:hint="eastAsia" w:ascii="黑体" w:hAnsi="黑体" w:eastAsia="黑体" w:cs="黑体"/>
          <w:b/>
          <w:bCs/>
          <w:kern w:val="0"/>
          <w:sz w:val="32"/>
          <w:szCs w:val="32"/>
        </w:rPr>
        <w:t>九、报价书的递交</w:t>
      </w:r>
    </w:p>
    <w:p w14:paraId="10D4E6FC">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（一）报价书的密封和标记</w:t>
      </w:r>
    </w:p>
    <w:p w14:paraId="2F916C75">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1、报价方应将报价书密封，并在每个封签处加盖公章或合同专用章。无密封或无盖章的报价书将被视为无效报价书。</w:t>
      </w:r>
    </w:p>
    <w:p w14:paraId="16C6AE1C">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2、报价书信袋封条上应写明：</w:t>
      </w:r>
    </w:p>
    <w:p w14:paraId="7C3B2DE9">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（1）报价项目名称。</w:t>
      </w:r>
    </w:p>
    <w:p w14:paraId="7EF403D5">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（2）报价方名称。</w:t>
      </w:r>
    </w:p>
    <w:p w14:paraId="6D00914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（3）注明“正本”/“副本”。</w:t>
      </w:r>
    </w:p>
    <w:p w14:paraId="64039B0D">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（二）报价书的提交时间及方式</w:t>
      </w:r>
    </w:p>
    <w:p w14:paraId="512E7EA1">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报价方应在规定的时间内，将报价书邮寄给报价方，规定时间以外递交的报价书视为无效报价书。</w:t>
      </w:r>
    </w:p>
    <w:p w14:paraId="60BC0A79">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（三）不合格报价（出现下列情况之一时，报价方承诺递交的报价书视为不合格）</w:t>
      </w:r>
    </w:p>
    <w:p w14:paraId="55A604B3">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1、报价书信袋封皮没按规定密封或未盖单位公章（或合同章）。</w:t>
      </w:r>
    </w:p>
    <w:p w14:paraId="4405493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2、报价书内容不全，字迹模糊，难以辨认或未按需求方规定填写。</w:t>
      </w:r>
    </w:p>
    <w:p w14:paraId="3C760024">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3、在递交报价书时限内，报价方没有投递报价书或虽有报价书但未能向需求方递交报价方所规定的证件和资质证明。</w:t>
      </w:r>
    </w:p>
    <w:p w14:paraId="00EFD870">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不合格报价方，按放弃参与商务谈判处理。</w:t>
      </w:r>
    </w:p>
    <w:p w14:paraId="321D138E">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所有报价文件需在</w:t>
      </w:r>
      <w:r>
        <w:rPr>
          <w:rFonts w:hint="eastAsia" w:ascii="宋体" w:hAnsi="宋体" w:eastAsia="宋体" w:cs="宋体"/>
          <w:color w:val="FF0000"/>
          <w:kern w:val="0"/>
          <w:sz w:val="24"/>
          <w:szCs w:val="24"/>
          <w:shd w:val="clear" w:color="auto" w:fill="FFFFFF"/>
        </w:rPr>
        <w:t>202</w:t>
      </w:r>
      <w:r>
        <w:rPr>
          <w:rFonts w:ascii="宋体" w:hAnsi="宋体" w:eastAsia="宋体" w:cs="宋体"/>
          <w:color w:val="FF0000"/>
          <w:kern w:val="0"/>
          <w:sz w:val="24"/>
          <w:szCs w:val="24"/>
          <w:shd w:val="clear" w:color="auto" w:fill="FFFFFF"/>
        </w:rPr>
        <w:t>5</w:t>
      </w:r>
      <w:r>
        <w:rPr>
          <w:rFonts w:hint="eastAsia" w:ascii="宋体" w:hAnsi="宋体" w:eastAsia="宋体" w:cs="宋体"/>
          <w:color w:val="FF0000"/>
          <w:kern w:val="0"/>
          <w:sz w:val="24"/>
          <w:szCs w:val="24"/>
          <w:shd w:val="clear" w:color="auto" w:fill="FFFFFF"/>
        </w:rPr>
        <w:t>年</w:t>
      </w:r>
      <w:r>
        <w:rPr>
          <w:rFonts w:hint="eastAsia" w:ascii="宋体" w:hAnsi="宋体" w:eastAsia="宋体" w:cs="宋体"/>
          <w:color w:val="FF0000"/>
          <w:kern w:val="0"/>
          <w:sz w:val="24"/>
          <w:szCs w:val="24"/>
          <w:shd w:val="clear" w:color="auto" w:fill="FFFFFF"/>
          <w:lang w:val="en-US" w:eastAsia="zh-CN"/>
        </w:rPr>
        <w:t>10</w:t>
      </w:r>
      <w:r>
        <w:rPr>
          <w:rFonts w:hint="eastAsia" w:ascii="宋体" w:hAnsi="宋体" w:eastAsia="宋体" w:cs="宋体"/>
          <w:color w:val="FF0000"/>
          <w:kern w:val="0"/>
          <w:sz w:val="24"/>
          <w:szCs w:val="24"/>
          <w:shd w:val="clear" w:color="auto" w:fill="FFFFFF"/>
        </w:rPr>
        <w:t>月</w:t>
      </w:r>
      <w:r>
        <w:rPr>
          <w:rFonts w:hint="eastAsia" w:ascii="宋体" w:hAnsi="宋体" w:eastAsia="宋体" w:cs="宋体"/>
          <w:color w:val="FF0000"/>
          <w:kern w:val="0"/>
          <w:sz w:val="24"/>
          <w:szCs w:val="24"/>
          <w:shd w:val="clear" w:color="auto" w:fill="FFFFFF"/>
          <w:lang w:val="en-US" w:eastAsia="zh-CN"/>
        </w:rPr>
        <w:t>17</w:t>
      </w:r>
      <w:r>
        <w:rPr>
          <w:rFonts w:hint="eastAsia" w:ascii="宋体" w:hAnsi="宋体" w:eastAsia="宋体" w:cs="宋体"/>
          <w:color w:val="FF0000"/>
          <w:kern w:val="0"/>
          <w:sz w:val="24"/>
          <w:szCs w:val="24"/>
          <w:shd w:val="clear" w:color="auto" w:fill="FFFFFF"/>
        </w:rPr>
        <w:t>日</w:t>
      </w:r>
      <w:r>
        <w:rPr>
          <w:rFonts w:hint="eastAsia" w:ascii="宋体" w:hAnsi="宋体" w:eastAsia="宋体" w:cs="宋体"/>
          <w:kern w:val="0"/>
          <w:sz w:val="24"/>
          <w:szCs w:val="24"/>
          <w:shd w:val="clear" w:color="auto" w:fill="FFFFFF"/>
        </w:rPr>
        <w:t>前邮寄或送达至需求方，否则将按放弃参与商务谈判处理。</w:t>
      </w:r>
      <w:bookmarkStart w:id="0" w:name="_GoBack"/>
      <w:bookmarkEnd w:id="0"/>
    </w:p>
    <w:p w14:paraId="6776A8ED">
      <w:pPr>
        <w:widowControl/>
        <w:spacing w:line="360" w:lineRule="auto"/>
        <w:ind w:firstLine="480"/>
        <w:jc w:val="left"/>
        <w:rPr>
          <w:rFonts w:ascii="宋体" w:hAnsi="宋体" w:eastAsia="宋体" w:cs="宋体"/>
          <w:kern w:val="0"/>
          <w:sz w:val="18"/>
          <w:szCs w:val="18"/>
        </w:rPr>
      </w:pPr>
      <w:r>
        <w:rPr>
          <w:rFonts w:hint="eastAsia" w:ascii="宋体" w:hAnsi="宋体" w:eastAsia="宋体" w:cs="宋体"/>
          <w:kern w:val="0"/>
          <w:sz w:val="24"/>
          <w:szCs w:val="24"/>
          <w:shd w:val="clear" w:color="auto" w:fill="FFFFFF"/>
        </w:rPr>
        <w:t> </w:t>
      </w:r>
    </w:p>
    <w:p w14:paraId="2912CC78">
      <w:pPr>
        <w:widowControl/>
        <w:spacing w:line="360" w:lineRule="auto"/>
        <w:ind w:firstLine="480"/>
        <w:jc w:val="left"/>
        <w:rPr>
          <w:rFonts w:ascii="宋体" w:hAnsi="宋体" w:eastAsia="宋体" w:cs="宋体"/>
          <w:kern w:val="0"/>
          <w:sz w:val="18"/>
          <w:szCs w:val="18"/>
        </w:rPr>
      </w:pPr>
      <w:r>
        <w:rPr>
          <w:rFonts w:hint="eastAsia" w:ascii="宋体" w:hAnsi="宋体" w:eastAsia="宋体" w:cs="宋体"/>
          <w:b/>
          <w:bCs/>
          <w:kern w:val="0"/>
          <w:sz w:val="24"/>
          <w:szCs w:val="24"/>
          <w:shd w:val="clear" w:color="auto" w:fill="FFFFFF"/>
        </w:rPr>
        <w:t>地址：南京市江宁区上高路219号物探院</w:t>
      </w:r>
    </w:p>
    <w:p w14:paraId="57E098F8">
      <w:pPr>
        <w:widowControl/>
        <w:spacing w:line="360" w:lineRule="auto"/>
        <w:ind w:firstLine="480"/>
        <w:jc w:val="left"/>
        <w:rPr>
          <w:rFonts w:ascii="宋体" w:hAnsi="宋体" w:eastAsia="宋体" w:cs="宋体"/>
          <w:kern w:val="0"/>
          <w:sz w:val="18"/>
          <w:szCs w:val="18"/>
        </w:rPr>
      </w:pPr>
      <w:r>
        <w:rPr>
          <w:rFonts w:hint="eastAsia" w:ascii="宋体" w:hAnsi="宋体" w:eastAsia="宋体" w:cs="宋体"/>
          <w:b/>
          <w:bCs/>
          <w:kern w:val="0"/>
          <w:sz w:val="24"/>
          <w:szCs w:val="24"/>
          <w:shd w:val="clear" w:color="auto" w:fill="FFFFFF"/>
        </w:rPr>
        <w:t>联系人：周中彪          电话：18751882911</w:t>
      </w:r>
    </w:p>
    <w:p w14:paraId="24849B56">
      <w:pPr>
        <w:widowControl/>
        <w:spacing w:line="360" w:lineRule="auto"/>
        <w:ind w:firstLine="480"/>
        <w:jc w:val="left"/>
        <w:rPr>
          <w:rFonts w:ascii="宋体" w:hAnsi="宋体" w:eastAsia="宋体" w:cs="宋体"/>
          <w:kern w:val="0"/>
          <w:sz w:val="18"/>
          <w:szCs w:val="18"/>
        </w:rPr>
      </w:pPr>
      <w:r>
        <w:rPr>
          <w:rFonts w:hint="eastAsia" w:ascii="宋体" w:hAnsi="宋体" w:eastAsia="宋体" w:cs="宋体"/>
          <w:b/>
          <w:bCs/>
          <w:kern w:val="0"/>
          <w:sz w:val="24"/>
          <w:szCs w:val="24"/>
          <w:shd w:val="clear" w:color="auto" w:fill="FFFFFF"/>
        </w:rPr>
        <w:t>Email：zhouzhb.swty@sinopec.com</w:t>
      </w:r>
    </w:p>
    <w:p w14:paraId="757F282C">
      <w:pPr>
        <w:spacing w:line="360" w:lineRule="auto"/>
        <w:rPr>
          <w:rFonts w:ascii="宋体" w:hAnsi="宋体" w:eastAsia="宋体" w:cs="宋体"/>
        </w:rPr>
      </w:pPr>
    </w:p>
    <w:p w14:paraId="6C30E5AD">
      <w:pPr>
        <w:spacing w:line="360" w:lineRule="auto"/>
        <w:rPr>
          <w:rFonts w:ascii="宋体" w:hAnsi="宋体" w:eastAsia="宋体" w:cs="宋体"/>
        </w:rPr>
      </w:pPr>
    </w:p>
    <w:p w14:paraId="5345DA7B">
      <w:pPr>
        <w:spacing w:line="360" w:lineRule="auto"/>
        <w:rPr>
          <w:rFonts w:ascii="宋体" w:hAnsi="宋体" w:eastAsia="宋体" w:cs="宋体"/>
        </w:rPr>
      </w:pPr>
    </w:p>
    <w:p w14:paraId="64AFAE9B">
      <w:pPr>
        <w:widowControl/>
        <w:adjustRightInd w:val="0"/>
        <w:snapToGrid w:val="0"/>
        <w:spacing w:line="300" w:lineRule="auto"/>
        <w:ind w:firstLine="480" w:firstLineChars="200"/>
        <w:rPr>
          <w:rFonts w:ascii="宋体" w:hAnsi="宋体" w:eastAsia="宋体" w:cs="宋体"/>
          <w:kern w:val="0"/>
          <w:sz w:val="24"/>
          <w:szCs w:val="21"/>
          <w:shd w:val="clear" w:color="auto" w:fill="FFFFFF"/>
        </w:rPr>
      </w:pPr>
      <w:r>
        <w:rPr>
          <w:rFonts w:hint="eastAsia" w:ascii="宋体" w:hAnsi="宋体" w:eastAsia="宋体" w:cs="宋体"/>
          <w:kern w:val="0"/>
          <w:sz w:val="24"/>
          <w:szCs w:val="21"/>
          <w:shd w:val="clear" w:color="auto" w:fill="FFFFFF"/>
        </w:rPr>
        <w:t>附件：</w:t>
      </w:r>
    </w:p>
    <w:p w14:paraId="461A9FF6">
      <w:pPr>
        <w:spacing w:line="360" w:lineRule="auto"/>
        <w:rPr>
          <w:rFonts w:ascii="宋体" w:hAnsi="宋体" w:eastAsia="宋体" w:cs="宋体"/>
        </w:rPr>
      </w:pPr>
    </w:p>
    <w:p w14:paraId="3DFBAD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BAF7B1"/>
    <w:multiLevelType w:val="singleLevel"/>
    <w:tmpl w:val="7EBAF7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B6"/>
    <w:rsid w:val="0004688E"/>
    <w:rsid w:val="00047D45"/>
    <w:rsid w:val="00060567"/>
    <w:rsid w:val="000725EB"/>
    <w:rsid w:val="00097F6D"/>
    <w:rsid w:val="000A0E23"/>
    <w:rsid w:val="000C6C6D"/>
    <w:rsid w:val="00107000"/>
    <w:rsid w:val="001F37DF"/>
    <w:rsid w:val="00285E37"/>
    <w:rsid w:val="002B3A4A"/>
    <w:rsid w:val="002E001E"/>
    <w:rsid w:val="002E39ED"/>
    <w:rsid w:val="003143C7"/>
    <w:rsid w:val="003339FE"/>
    <w:rsid w:val="00350594"/>
    <w:rsid w:val="00356BD1"/>
    <w:rsid w:val="00387689"/>
    <w:rsid w:val="00393E24"/>
    <w:rsid w:val="003A0126"/>
    <w:rsid w:val="003B3CEB"/>
    <w:rsid w:val="004330DB"/>
    <w:rsid w:val="00460651"/>
    <w:rsid w:val="00473817"/>
    <w:rsid w:val="00480B0F"/>
    <w:rsid w:val="004D6948"/>
    <w:rsid w:val="004E1C30"/>
    <w:rsid w:val="005345AD"/>
    <w:rsid w:val="005435A9"/>
    <w:rsid w:val="005D735A"/>
    <w:rsid w:val="005F4EDA"/>
    <w:rsid w:val="005F6155"/>
    <w:rsid w:val="006B725E"/>
    <w:rsid w:val="006D7550"/>
    <w:rsid w:val="00715E36"/>
    <w:rsid w:val="008755CC"/>
    <w:rsid w:val="00897720"/>
    <w:rsid w:val="00984899"/>
    <w:rsid w:val="00A01F1C"/>
    <w:rsid w:val="00A10555"/>
    <w:rsid w:val="00A151A3"/>
    <w:rsid w:val="00A34E48"/>
    <w:rsid w:val="00A86A85"/>
    <w:rsid w:val="00AF7F25"/>
    <w:rsid w:val="00B07B5E"/>
    <w:rsid w:val="00B22CB6"/>
    <w:rsid w:val="00B35B48"/>
    <w:rsid w:val="00B515C4"/>
    <w:rsid w:val="00B93735"/>
    <w:rsid w:val="00BC0651"/>
    <w:rsid w:val="00BC553A"/>
    <w:rsid w:val="00BD4893"/>
    <w:rsid w:val="00BE460A"/>
    <w:rsid w:val="00C07227"/>
    <w:rsid w:val="00C103C8"/>
    <w:rsid w:val="00C153E0"/>
    <w:rsid w:val="00C16777"/>
    <w:rsid w:val="00C61892"/>
    <w:rsid w:val="00CB5EA8"/>
    <w:rsid w:val="00D00D59"/>
    <w:rsid w:val="00D41B18"/>
    <w:rsid w:val="00D61B46"/>
    <w:rsid w:val="00D63476"/>
    <w:rsid w:val="00DD6885"/>
    <w:rsid w:val="00E029D8"/>
    <w:rsid w:val="00F2755D"/>
    <w:rsid w:val="00F87586"/>
    <w:rsid w:val="00F90F05"/>
    <w:rsid w:val="053D550F"/>
    <w:rsid w:val="21F56B4B"/>
    <w:rsid w:val="226137B7"/>
    <w:rsid w:val="22B70DCD"/>
    <w:rsid w:val="293662DF"/>
    <w:rsid w:val="34937BAA"/>
    <w:rsid w:val="36321A03"/>
    <w:rsid w:val="4D9008FA"/>
    <w:rsid w:val="536F7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fontTable" Target="fontTable.xml"/><Relationship Id="rId4"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80340F6F440D0B4EA5026FFDB8FFDB55" ma:contentTypeVersion="1" ma:contentTypeDescription="新建文档。" ma:contentTypeScope="" ma:versionID="4a62dab36835a9c2438dfec9989dc14c">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7B4747-8472-4591-9ED4-AD4036BD41C3}"/>
</file>

<file path=customXml/itemProps2.xml><?xml version="1.0" encoding="utf-8"?>
<ds:datastoreItem xmlns:ds="http://schemas.openxmlformats.org/officeDocument/2006/customXml" ds:itemID="{0FB1AE58-A5DF-4A30-A5EF-53064BBBA55C}"/>
</file>

<file path=customXml/itemProps3.xml><?xml version="1.0" encoding="utf-8"?>
<ds:datastoreItem xmlns:ds="http://schemas.openxmlformats.org/officeDocument/2006/customXml" ds:itemID="{B51489A4-392B-4395-BFDE-32BC847A5318}"/>
</file>

<file path=docProps/app.xml><?xml version="1.0" encoding="utf-8"?>
<Properties xmlns="http://schemas.openxmlformats.org/officeDocument/2006/extended-properties" xmlns:vt="http://schemas.openxmlformats.org/officeDocument/2006/docPropsVTypes">
  <Template>Normal</Template>
  <Pages>5</Pages>
  <Words>227</Words>
  <Characters>1296</Characters>
  <Lines>10</Lines>
  <Paragraphs>3</Paragraphs>
  <TotalTime>0</TotalTime>
  <ScaleCrop>false</ScaleCrop>
  <LinksUpToDate>false</LinksUpToDate>
  <CharactersWithSpaces>1520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LiJin</dc:creator>
  <cp:lastModifiedBy>zhouzhb222</cp:lastModifiedBy>
  <cp:revision>27</cp:revision>
  <cp:lastPrinted>2022-07-27T00:24:00Z</cp:lastPrinted>
  <dcterms:created xsi:type="dcterms:W3CDTF">2021-09-03T01:29:00Z</dcterms:created>
  <dcterms:modified xsi:type="dcterms:W3CDTF">2025-10-11T08:13:06Z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12C2010875A74FD2B35DD7DA87BB83F8</vt:lpwstr>
  </property>
  <property fmtid="{D5CDD505-2E9C-101B-9397-08002B2CF9AE}" pid="4" name="KSOTemplateDocerSaveRecord">
    <vt:lpwstr>eyJoZGlkIjoiZTRiM2RiMzQxYjQ2MWMxZTg4ZmU1ZWI4ZDE1MmYzZDYiLCJ1c2VySWQiOiIxMDEwNjc4MjE1In0=</vt:lpwstr>
  </property>
  <property fmtid="{D5CDD505-2E9C-101B-9397-08002B2CF9AE}" pid="5" name="ContentTypeId">
    <vt:lpwstr>0x01010080340F6F440D0B4EA5026FFDB8FFDB55</vt:lpwstr>
  </property>
</Properties>
</file>