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1F7AB">
      <w:pPr>
        <w:widowControl/>
        <w:jc w:val="center"/>
        <w:rPr>
          <w:rFonts w:ascii="黑体" w:hAnsi="黑体" w:eastAsia="黑体" w:cs="黑体"/>
          <w:kern w:val="0"/>
          <w:sz w:val="24"/>
          <w:szCs w:val="44"/>
        </w:rPr>
      </w:pPr>
      <w:r>
        <w:rPr>
          <w:rFonts w:ascii="黑体" w:hAnsi="黑体" w:eastAsia="黑体" w:cs="黑体"/>
          <w:kern w:val="0"/>
          <w:sz w:val="44"/>
          <w:szCs w:val="44"/>
        </w:rPr>
        <w:t>2025年</w:t>
      </w:r>
      <w:r>
        <w:rPr>
          <w:rFonts w:hint="eastAsia" w:ascii="黑体" w:hAnsi="黑体" w:eastAsia="黑体" w:cs="黑体"/>
          <w:kern w:val="0"/>
          <w:sz w:val="44"/>
          <w:szCs w:val="44"/>
        </w:rPr>
        <w:t>物探院激光超声三坐标数据采集系统保养项目</w:t>
      </w:r>
      <w:r>
        <w:rPr>
          <w:rFonts w:hint="eastAsia" w:ascii="黑体" w:hAnsi="黑体" w:eastAsia="黑体" w:cs="黑体"/>
          <w:kern w:val="0"/>
          <w:sz w:val="44"/>
          <w:szCs w:val="44"/>
          <w:lang w:val="en-US" w:eastAsia="zh-CN"/>
        </w:rPr>
        <w:t>公开询比价</w:t>
      </w:r>
      <w:r>
        <w:rPr>
          <w:rFonts w:hint="eastAsia" w:ascii="黑体" w:hAnsi="黑体" w:eastAsia="黑体" w:cs="黑体"/>
          <w:kern w:val="0"/>
          <w:sz w:val="44"/>
          <w:szCs w:val="44"/>
        </w:rPr>
        <w:t>公告</w:t>
      </w:r>
    </w:p>
    <w:p w14:paraId="555225B1">
      <w:pPr>
        <w:widowControl/>
        <w:spacing w:line="440" w:lineRule="exact"/>
        <w:jc w:val="center"/>
        <w:rPr>
          <w:rFonts w:ascii="宋体" w:hAnsi="宋体" w:eastAsia="宋体" w:cs="宋体"/>
          <w:b/>
          <w:bCs/>
          <w:kern w:val="0"/>
          <w:sz w:val="36"/>
          <w:szCs w:val="24"/>
        </w:rPr>
      </w:pPr>
    </w:p>
    <w:p w14:paraId="03026DF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rPr>
        <w:t>中石化石油物探技术研究院有限公司科研生产部现组织</w:t>
      </w:r>
      <w:r>
        <w:rPr>
          <w:rFonts w:ascii="宋体" w:hAnsi="宋体" w:eastAsia="宋体" w:cs="宋体"/>
          <w:kern w:val="0"/>
          <w:sz w:val="24"/>
          <w:szCs w:val="24"/>
        </w:rPr>
        <w:t>2025年</w:t>
      </w:r>
      <w:r>
        <w:rPr>
          <w:rFonts w:hint="eastAsia" w:ascii="宋体" w:hAnsi="宋体" w:eastAsia="宋体" w:cs="宋体"/>
          <w:kern w:val="0"/>
          <w:sz w:val="24"/>
          <w:szCs w:val="24"/>
        </w:rPr>
        <w:t>物探院激光超声三坐标数据采集系统保养项目</w:t>
      </w:r>
      <w:r>
        <w:rPr>
          <w:rFonts w:hint="eastAsia" w:ascii="宋体" w:hAnsi="宋体" w:eastAsia="宋体" w:cs="宋体"/>
          <w:kern w:val="0"/>
          <w:sz w:val="24"/>
          <w:szCs w:val="21"/>
        </w:rPr>
        <w:t>公开</w:t>
      </w:r>
      <w:r>
        <w:rPr>
          <w:rFonts w:hint="eastAsia" w:ascii="宋体" w:hAnsi="宋体" w:eastAsia="宋体" w:cs="宋体"/>
          <w:kern w:val="0"/>
          <w:sz w:val="24"/>
          <w:szCs w:val="21"/>
          <w:lang w:val="en-US" w:eastAsia="zh-CN"/>
        </w:rPr>
        <w:t>询比价</w:t>
      </w:r>
      <w:r>
        <w:rPr>
          <w:rFonts w:hint="eastAsia" w:ascii="宋体" w:hAnsi="宋体" w:eastAsia="宋体" w:cs="宋体"/>
          <w:kern w:val="0"/>
          <w:sz w:val="24"/>
          <w:szCs w:val="24"/>
        </w:rPr>
        <w:t>，请符合条件的服务商报名参加。</w:t>
      </w:r>
    </w:p>
    <w:p w14:paraId="32124780">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一、服务项目</w:t>
      </w:r>
    </w:p>
    <w:p w14:paraId="713B9ADF">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项目名称：</w:t>
      </w:r>
      <w:r>
        <w:rPr>
          <w:rFonts w:ascii="宋体" w:hAnsi="宋体" w:eastAsia="宋体" w:cs="宋体"/>
          <w:kern w:val="0"/>
          <w:sz w:val="24"/>
          <w:szCs w:val="24"/>
        </w:rPr>
        <w:t>2025年物探院激光超声三坐标数据采集系统保养项目</w:t>
      </w:r>
    </w:p>
    <w:p w14:paraId="2496B010">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项目联系人：邢廷栋</w:t>
      </w:r>
    </w:p>
    <w:p w14:paraId="78204A68">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项目联系电话：</w:t>
      </w:r>
      <w:r>
        <w:rPr>
          <w:rFonts w:hint="eastAsia" w:ascii="宋体" w:hAnsi="宋体" w:eastAsia="宋体" w:cs="宋体"/>
          <w:kern w:val="0"/>
          <w:sz w:val="24"/>
          <w:szCs w:val="24"/>
        </w:rPr>
        <w:t>025-68109787</w:t>
      </w:r>
    </w:p>
    <w:p w14:paraId="7A387058">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需求单位：</w:t>
      </w:r>
      <w:r>
        <w:rPr>
          <w:rFonts w:hint="eastAsia" w:ascii="宋体" w:hAnsi="宋体" w:eastAsia="宋体" w:cs="宋体"/>
          <w:kern w:val="0"/>
          <w:sz w:val="24"/>
          <w:szCs w:val="24"/>
        </w:rPr>
        <w:t>地球物理实验中心</w:t>
      </w:r>
    </w:p>
    <w:p w14:paraId="714E58AC">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地址：</w:t>
      </w:r>
      <w:r>
        <w:rPr>
          <w:rFonts w:hint="eastAsia" w:ascii="宋体" w:hAnsi="宋体" w:eastAsia="宋体" w:cs="宋体"/>
          <w:kern w:val="0"/>
          <w:sz w:val="24"/>
          <w:szCs w:val="24"/>
        </w:rPr>
        <w:t>南京市江宁区上高路219号</w:t>
      </w:r>
    </w:p>
    <w:p w14:paraId="56E88022">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组织机构：</w:t>
      </w:r>
      <w:r>
        <w:rPr>
          <w:rFonts w:hint="eastAsia" w:ascii="宋体" w:hAnsi="宋体" w:eastAsia="宋体" w:cs="宋体"/>
          <w:kern w:val="0"/>
          <w:sz w:val="24"/>
          <w:szCs w:val="24"/>
        </w:rPr>
        <w:t>科研生产部</w:t>
      </w:r>
    </w:p>
    <w:p w14:paraId="4FE1D512">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组织机构联系人：</w:t>
      </w:r>
      <w:r>
        <w:rPr>
          <w:rFonts w:hint="eastAsia" w:ascii="宋体" w:hAnsi="宋体" w:eastAsia="宋体" w:cs="宋体"/>
          <w:kern w:val="0"/>
          <w:sz w:val="24"/>
          <w:szCs w:val="24"/>
        </w:rPr>
        <w:t>周中彪</w:t>
      </w:r>
    </w:p>
    <w:p w14:paraId="4C9698AA">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组织机构联系方式：</w:t>
      </w:r>
      <w:r>
        <w:rPr>
          <w:rFonts w:hint="eastAsia" w:ascii="宋体" w:hAnsi="宋体" w:eastAsia="宋体" w:cs="宋体"/>
          <w:kern w:val="0"/>
          <w:sz w:val="24"/>
          <w:szCs w:val="24"/>
        </w:rPr>
        <w:t>025-68109789</w:t>
      </w:r>
    </w:p>
    <w:p w14:paraId="204FA2A3">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商务谈判地址：</w:t>
      </w:r>
      <w:r>
        <w:rPr>
          <w:rFonts w:hint="eastAsia" w:ascii="宋体" w:hAnsi="宋体" w:eastAsia="宋体" w:cs="宋体"/>
          <w:kern w:val="0"/>
          <w:sz w:val="24"/>
          <w:szCs w:val="24"/>
        </w:rPr>
        <w:t>南京市江宁区上高路219号综合楼</w:t>
      </w:r>
    </w:p>
    <w:p w14:paraId="408711EB">
      <w:pPr>
        <w:widowControl/>
        <w:spacing w:line="360" w:lineRule="auto"/>
        <w:jc w:val="left"/>
        <w:rPr>
          <w:rFonts w:ascii="黑体" w:hAnsi="黑体" w:eastAsia="黑体" w:cs="黑体"/>
          <w:b/>
          <w:bCs/>
          <w:kern w:val="0"/>
          <w:sz w:val="32"/>
          <w:szCs w:val="32"/>
        </w:rPr>
      </w:pPr>
      <w:r>
        <w:rPr>
          <w:rFonts w:hint="eastAsia" w:ascii="黑体" w:hAnsi="黑体" w:eastAsia="黑体" w:cs="黑体"/>
          <w:b/>
          <w:bCs/>
          <w:kern w:val="0"/>
          <w:sz w:val="32"/>
          <w:szCs w:val="32"/>
        </w:rPr>
        <w:t>二、基本概况介绍</w:t>
      </w:r>
    </w:p>
    <w:p w14:paraId="4E393A82">
      <w:pPr>
        <w:widowControl/>
        <w:spacing w:line="360" w:lineRule="auto"/>
        <w:ind w:firstLine="480" w:firstLineChars="200"/>
        <w:rPr>
          <w:rFonts w:ascii="宋体" w:hAnsi="宋体" w:eastAsia="宋体" w:cs="宋体"/>
          <w:b/>
          <w:bCs/>
          <w:kern w:val="0"/>
          <w:sz w:val="32"/>
          <w:szCs w:val="32"/>
        </w:rPr>
      </w:pPr>
      <w:r>
        <w:rPr>
          <w:rFonts w:hint="eastAsia" w:ascii="宋体" w:hAnsi="宋体" w:eastAsia="宋体" w:cs="宋体"/>
          <w:kern w:val="0"/>
          <w:sz w:val="24"/>
          <w:szCs w:val="24"/>
          <w:shd w:val="clear" w:color="auto" w:fill="FFFFFF"/>
        </w:rPr>
        <w:t>详见</w:t>
      </w:r>
      <w:r>
        <w:rPr>
          <w:rFonts w:ascii="宋体" w:hAnsi="宋体" w:eastAsia="宋体" w:cs="宋体"/>
          <w:kern w:val="0"/>
          <w:sz w:val="24"/>
          <w:szCs w:val="24"/>
          <w:shd w:val="clear" w:color="auto" w:fill="FFFFFF"/>
        </w:rPr>
        <w:t>技术</w:t>
      </w:r>
      <w:r>
        <w:rPr>
          <w:rFonts w:hint="eastAsia" w:ascii="宋体" w:hAnsi="宋体" w:eastAsia="宋体" w:cs="宋体"/>
          <w:kern w:val="0"/>
          <w:sz w:val="24"/>
          <w:szCs w:val="24"/>
          <w:shd w:val="clear" w:color="auto" w:fill="FFFFFF"/>
        </w:rPr>
        <w:t>要求</w:t>
      </w:r>
      <w:r>
        <w:rPr>
          <w:rFonts w:ascii="宋体" w:hAnsi="宋体" w:eastAsia="宋体" w:cs="宋体"/>
          <w:kern w:val="0"/>
          <w:sz w:val="24"/>
          <w:szCs w:val="24"/>
          <w:shd w:val="clear" w:color="auto" w:fill="FFFFFF"/>
        </w:rPr>
        <w:t>附件</w:t>
      </w:r>
      <w:r>
        <w:rPr>
          <w:rFonts w:hint="eastAsia" w:ascii="宋体" w:hAnsi="宋体" w:eastAsia="宋体" w:cs="宋体"/>
          <w:kern w:val="0"/>
          <w:sz w:val="24"/>
          <w:szCs w:val="24"/>
          <w:shd w:val="clear" w:color="auto" w:fill="FFFFFF"/>
        </w:rPr>
        <w:t>。</w:t>
      </w:r>
    </w:p>
    <w:p w14:paraId="2C27DCFE">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三、服务商的资格要求</w:t>
      </w:r>
    </w:p>
    <w:p w14:paraId="79E0EEE7">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（一）一般资格条件</w:t>
      </w:r>
    </w:p>
    <w:p w14:paraId="16CEAA3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服务商应遵守法律、行政法规规定的相关条件，具有独立承担民事责任的能力、良好的商业信誉和健全的财务会计制度，有依法缴纳税收和社会保障资金的良好记录，参加本次采购活动前三年内，在经营活动中没有重大违法记录。按要求提供相关证明文件：</w:t>
      </w:r>
    </w:p>
    <w:p w14:paraId="6656854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1、描述单位负责人授权书（若有）</w:t>
      </w:r>
    </w:p>
    <w:p w14:paraId="6C26D7C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（1）“单位负责人”指法定代表人，即与实际提交的“营业执照等证明文件”载明的一致。</w:t>
      </w:r>
    </w:p>
    <w:p w14:paraId="1B0FC27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（2）服务商：若服务商代表为单位负责人授权的委托代理人，应提供本授权书；若服务商代表为单位负责人，应在此项下提交其身份证正反面复印件，可不提供本授权书。</w:t>
      </w:r>
    </w:p>
    <w:p w14:paraId="1AAE562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（3）纸质投标文件正本中的本授权书（若有）应为原件。</w:t>
      </w:r>
    </w:p>
    <w:p w14:paraId="4086E08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2、服务商应营业执照证明文件及资质证书等</w:t>
      </w:r>
    </w:p>
    <w:p w14:paraId="60E4D49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（1）服务商应为有能力提供本商务谈判文件所述设备及服务的，具有法人资格的境内服务商，提供有效的《营业执照》等资质证书复印件。</w:t>
      </w:r>
    </w:p>
    <w:p w14:paraId="35F528B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（2）服务商提供的相应证明材料复印件均应符合：内容真实、全面、完整，完全符合国家要求的法定经营条件，并由服务商加盖其单位公章。</w:t>
      </w:r>
    </w:p>
    <w:p w14:paraId="5C66E087">
      <w:pPr>
        <w:widowControl/>
        <w:adjustRightInd w:val="0"/>
        <w:snapToGrid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、服务商应提供信用记录查询结果：服务商应在招标文件要求的截止时点前通过“国家企业信用信息公示系统”网站（http://www.gsxt.gov.cn/）或者</w:t>
      </w:r>
      <w:r>
        <w:rPr>
          <w:rFonts w:ascii="宋体" w:hAnsi="宋体" w:eastAsia="宋体" w:cs="宋体"/>
          <w:kern w:val="0"/>
          <w:sz w:val="24"/>
          <w:szCs w:val="24"/>
          <w:shd w:val="clear" w:color="auto" w:fill="FFFFFF"/>
        </w:rPr>
        <w:t>信</w:t>
      </w:r>
      <w:r>
        <w:rPr>
          <w:rFonts w:hint="eastAsia" w:ascii="宋体" w:hAnsi="宋体" w:eastAsia="宋体" w:cs="宋体"/>
          <w:kern w:val="0"/>
          <w:sz w:val="24"/>
          <w:szCs w:val="24"/>
          <w:shd w:val="clear" w:color="auto" w:fill="FFFFFF"/>
        </w:rPr>
        <w:t>用</w:t>
      </w:r>
      <w:r>
        <w:rPr>
          <w:rFonts w:ascii="宋体" w:hAnsi="宋体" w:eastAsia="宋体" w:cs="宋体"/>
          <w:kern w:val="0"/>
          <w:sz w:val="24"/>
          <w:szCs w:val="24"/>
          <w:shd w:val="clear" w:color="auto" w:fill="FFFFFF"/>
        </w:rPr>
        <w:t>中国</w:t>
      </w:r>
      <w:r>
        <w:rPr>
          <w:rFonts w:hint="eastAsia" w:ascii="宋体" w:hAnsi="宋体" w:eastAsia="宋体" w:cs="宋体"/>
          <w:kern w:val="0"/>
          <w:sz w:val="24"/>
          <w:szCs w:val="24"/>
          <w:shd w:val="clear" w:color="auto" w:fill="FFFFFF"/>
        </w:rPr>
        <w:t>网站</w:t>
      </w:r>
      <w:r>
        <w:rPr>
          <w:rFonts w:ascii="宋体" w:hAnsi="宋体" w:eastAsia="宋体" w:cs="宋体"/>
          <w:kern w:val="0"/>
          <w:sz w:val="24"/>
          <w:szCs w:val="24"/>
          <w:shd w:val="clear" w:color="auto" w:fill="FFFFFF"/>
        </w:rPr>
        <w:t>（https://www.creditchina.gov.cn/）</w:t>
      </w:r>
      <w:r>
        <w:rPr>
          <w:rFonts w:hint="eastAsia" w:ascii="宋体" w:hAnsi="宋体" w:eastAsia="宋体" w:cs="宋体"/>
          <w:kern w:val="0"/>
          <w:sz w:val="24"/>
          <w:szCs w:val="24"/>
          <w:shd w:val="clear" w:color="auto" w:fill="FFFFFF"/>
        </w:rPr>
        <w:t>查询并打印相应的信用记录，服务商提供的查询结果应为其通过上述网站获取的信用信息查询结果原始页面的打印件（或截图）。</w:t>
      </w:r>
    </w:p>
    <w:p w14:paraId="1AA77DAC">
      <w:pPr>
        <w:widowControl/>
        <w:adjustRightInd w:val="0"/>
        <w:snapToGrid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rPr>
        <w:t>、服务商应提供本文未提且必须出具的其他文件。</w:t>
      </w:r>
    </w:p>
    <w:p w14:paraId="08A1CEF2">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（二）其他资格条件</w:t>
      </w:r>
    </w:p>
    <w:p w14:paraId="699D298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1、服务商应具有履行合同所必需的设备和专业技术能力，提供相关证明文件。</w:t>
      </w:r>
    </w:p>
    <w:p w14:paraId="6CBA58B0">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w:t>
      </w:r>
      <w:r>
        <w:rPr>
          <w:rFonts w:hint="eastAsia" w:ascii="宋体" w:hAnsi="宋体" w:eastAsia="宋体" w:cs="宋体"/>
          <w:kern w:val="0"/>
          <w:sz w:val="24"/>
          <w:szCs w:val="21"/>
          <w:shd w:val="clear" w:color="auto" w:fill="FFFFFF"/>
        </w:rPr>
        <w:t>、服务商应具备完善的管理制度和保障能力（提供承诺书原件）。</w:t>
      </w:r>
    </w:p>
    <w:p w14:paraId="18F4F100">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val="en-US" w:eastAsia="zh-CN"/>
        </w:rPr>
        <w:t>3、</w:t>
      </w:r>
      <w:r>
        <w:rPr>
          <w:rFonts w:hint="eastAsia" w:ascii="宋体" w:hAnsi="宋体" w:eastAsia="宋体" w:cs="宋体"/>
          <w:kern w:val="0"/>
          <w:sz w:val="24"/>
          <w:szCs w:val="21"/>
          <w:shd w:val="clear" w:color="auto" w:fill="FFFFFF"/>
        </w:rPr>
        <w:t>服务商近三年没有不良履约记录，生产经营活动中无违法、违规记录；满足法律、行政法规规定的其他条件。</w:t>
      </w:r>
    </w:p>
    <w:p w14:paraId="638CD908">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（三）是否接受联合体</w:t>
      </w:r>
    </w:p>
    <w:p w14:paraId="632B3A2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不接受</w:t>
      </w:r>
    </w:p>
    <w:p w14:paraId="753D2C48">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（四）商务谈判方式</w:t>
      </w:r>
    </w:p>
    <w:p w14:paraId="7039024A">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询比价</w:t>
      </w:r>
      <w:r>
        <w:rPr>
          <w:rFonts w:hint="eastAsia" w:ascii="宋体" w:hAnsi="宋体" w:eastAsia="宋体" w:cs="宋体"/>
          <w:kern w:val="0"/>
          <w:sz w:val="24"/>
          <w:szCs w:val="21"/>
          <w:shd w:val="clear" w:color="auto" w:fill="FFFFFF"/>
        </w:rPr>
        <w:t>（符合</w:t>
      </w:r>
      <w:r>
        <w:rPr>
          <w:rFonts w:ascii="宋体" w:hAnsi="宋体" w:eastAsia="宋体" w:cs="宋体"/>
          <w:kern w:val="0"/>
          <w:sz w:val="24"/>
          <w:szCs w:val="21"/>
          <w:shd w:val="clear" w:color="auto" w:fill="FFFFFF"/>
        </w:rPr>
        <w:t>技术要求</w:t>
      </w:r>
      <w:r>
        <w:rPr>
          <w:rFonts w:hint="eastAsia" w:ascii="宋体" w:hAnsi="宋体" w:eastAsia="宋体" w:cs="宋体"/>
          <w:kern w:val="0"/>
          <w:sz w:val="24"/>
          <w:szCs w:val="21"/>
          <w:shd w:val="clear" w:color="auto" w:fill="FFFFFF"/>
        </w:rPr>
        <w:t>且报价最低者为报价接受方），委托方有对报价最低者进行再次谈判的权力。</w:t>
      </w:r>
    </w:p>
    <w:p w14:paraId="03E11775">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四、现场询比价时间及地点等</w:t>
      </w:r>
    </w:p>
    <w:p w14:paraId="1C5D09F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现场竞争性谈判时间和地点：另行通知。</w:t>
      </w:r>
    </w:p>
    <w:p w14:paraId="5FBF0ACD">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参与</w:t>
      </w:r>
      <w:r>
        <w:rPr>
          <w:rFonts w:hint="eastAsia" w:ascii="宋体" w:hAnsi="宋体" w:eastAsia="宋体" w:cs="宋体"/>
          <w:kern w:val="0"/>
          <w:sz w:val="24"/>
          <w:szCs w:val="21"/>
          <w:shd w:val="clear" w:color="auto" w:fill="FFFFFF"/>
          <w:lang w:val="en-US" w:eastAsia="zh-CN"/>
        </w:rPr>
        <w:t>询比价</w:t>
      </w:r>
      <w:r>
        <w:rPr>
          <w:rFonts w:hint="eastAsia" w:ascii="宋体" w:hAnsi="宋体" w:eastAsia="宋体" w:cs="宋体"/>
          <w:kern w:val="0"/>
          <w:sz w:val="24"/>
          <w:szCs w:val="21"/>
          <w:shd w:val="clear" w:color="auto" w:fill="FFFFFF"/>
        </w:rPr>
        <w:t>方式：将公司名称、联系人、联系电话（手机）、电子邮箱和公司地址发至邮箱（</w:t>
      </w:r>
      <w:r>
        <w:rPr>
          <w:rFonts w:ascii="宋体" w:hAnsi="宋体" w:eastAsia="宋体" w:cs="宋体"/>
          <w:kern w:val="0"/>
          <w:sz w:val="24"/>
          <w:szCs w:val="21"/>
          <w:shd w:val="clear" w:color="auto" w:fill="FFFFFF"/>
        </w:rPr>
        <w:t>zhouzhb.swty@sinopec.com）报名参与</w:t>
      </w:r>
      <w:r>
        <w:rPr>
          <w:rFonts w:hint="eastAsia" w:ascii="宋体" w:hAnsi="宋体" w:eastAsia="宋体" w:cs="宋体"/>
          <w:kern w:val="0"/>
          <w:sz w:val="24"/>
          <w:szCs w:val="21"/>
          <w:shd w:val="clear" w:color="auto" w:fill="FFFFFF"/>
          <w:lang w:val="en-US" w:eastAsia="zh-CN"/>
        </w:rPr>
        <w:t>询比价</w:t>
      </w:r>
      <w:r>
        <w:rPr>
          <w:rFonts w:ascii="宋体" w:hAnsi="宋体" w:eastAsia="宋体" w:cs="宋体"/>
          <w:kern w:val="0"/>
          <w:sz w:val="24"/>
          <w:szCs w:val="21"/>
          <w:shd w:val="clear" w:color="auto" w:fill="FFFFFF"/>
        </w:rPr>
        <w:t>；将相关材料按要求密封好后寄至南京市江宁区上高路219号物探院。</w:t>
      </w:r>
    </w:p>
    <w:p w14:paraId="3238A272">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五、发布公告的媒介</w:t>
      </w:r>
    </w:p>
    <w:p w14:paraId="12031533">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本公告在中石化石油物探技术研究院有限公司官网发布，本公告的修改、补充在以上媒介同时发布。</w:t>
      </w:r>
    </w:p>
    <w:p w14:paraId="19206EA3">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六、截止时间</w:t>
      </w:r>
    </w:p>
    <w:p w14:paraId="09F5F8C7">
      <w:pPr>
        <w:widowControl/>
        <w:spacing w:line="360" w:lineRule="auto"/>
        <w:ind w:firstLine="480"/>
        <w:jc w:val="left"/>
        <w:rPr>
          <w:rFonts w:ascii="宋体" w:hAnsi="宋体" w:eastAsia="宋体" w:cs="宋体"/>
          <w:color w:val="FF0000"/>
          <w:kern w:val="0"/>
          <w:sz w:val="18"/>
          <w:szCs w:val="18"/>
        </w:rPr>
      </w:pPr>
      <w:r>
        <w:rPr>
          <w:rFonts w:hint="eastAsia" w:ascii="宋体" w:hAnsi="宋体" w:eastAsia="宋体" w:cs="宋体"/>
          <w:color w:val="FF0000"/>
          <w:kern w:val="0"/>
          <w:sz w:val="24"/>
          <w:szCs w:val="24"/>
          <w:highlight w:val="yellow"/>
          <w:shd w:val="clear" w:color="auto" w:fill="FFFFFF"/>
        </w:rPr>
        <w:t>202</w:t>
      </w:r>
      <w:r>
        <w:rPr>
          <w:rFonts w:ascii="宋体" w:hAnsi="宋体" w:eastAsia="宋体" w:cs="宋体"/>
          <w:color w:val="FF0000"/>
          <w:kern w:val="0"/>
          <w:sz w:val="24"/>
          <w:szCs w:val="24"/>
          <w:highlight w:val="yellow"/>
          <w:shd w:val="clear" w:color="auto" w:fill="FFFFFF"/>
        </w:rPr>
        <w:t>5</w:t>
      </w:r>
      <w:r>
        <w:rPr>
          <w:rFonts w:hint="eastAsia" w:ascii="宋体" w:hAnsi="宋体" w:eastAsia="宋体" w:cs="宋体"/>
          <w:color w:val="FF0000"/>
          <w:kern w:val="0"/>
          <w:sz w:val="24"/>
          <w:szCs w:val="24"/>
          <w:highlight w:val="yellow"/>
          <w:shd w:val="clear" w:color="auto" w:fill="FFFFFF"/>
        </w:rPr>
        <w:t>年</w:t>
      </w:r>
      <w:r>
        <w:rPr>
          <w:rFonts w:hint="eastAsia" w:ascii="宋体" w:hAnsi="宋体" w:eastAsia="宋体" w:cs="宋体"/>
          <w:color w:val="FF0000"/>
          <w:kern w:val="0"/>
          <w:sz w:val="24"/>
          <w:szCs w:val="24"/>
          <w:highlight w:val="yellow"/>
          <w:shd w:val="clear" w:color="auto" w:fill="FFFFFF"/>
          <w:lang w:val="en-US" w:eastAsia="zh-CN"/>
        </w:rPr>
        <w:t>10</w:t>
      </w:r>
      <w:r>
        <w:rPr>
          <w:rFonts w:hint="eastAsia" w:ascii="宋体" w:hAnsi="宋体" w:eastAsia="宋体" w:cs="宋体"/>
          <w:color w:val="FF0000"/>
          <w:kern w:val="0"/>
          <w:sz w:val="24"/>
          <w:szCs w:val="24"/>
          <w:highlight w:val="yellow"/>
          <w:shd w:val="clear" w:color="auto" w:fill="FFFFFF"/>
        </w:rPr>
        <w:t>月</w:t>
      </w:r>
      <w:r>
        <w:rPr>
          <w:rFonts w:hint="eastAsia" w:ascii="宋体" w:hAnsi="宋体" w:eastAsia="宋体" w:cs="宋体"/>
          <w:color w:val="FF0000"/>
          <w:kern w:val="0"/>
          <w:sz w:val="24"/>
          <w:szCs w:val="24"/>
          <w:highlight w:val="yellow"/>
          <w:shd w:val="clear" w:color="auto" w:fill="FFFFFF"/>
          <w:lang w:val="en-US" w:eastAsia="zh-CN"/>
        </w:rPr>
        <w:t>20</w:t>
      </w:r>
      <w:r>
        <w:rPr>
          <w:rFonts w:hint="eastAsia" w:ascii="宋体" w:hAnsi="宋体" w:eastAsia="宋体" w:cs="宋体"/>
          <w:color w:val="FF0000"/>
          <w:kern w:val="0"/>
          <w:sz w:val="24"/>
          <w:szCs w:val="24"/>
          <w:highlight w:val="yellow"/>
          <w:shd w:val="clear" w:color="auto" w:fill="FFFFFF"/>
        </w:rPr>
        <w:t>日 17:00</w:t>
      </w:r>
      <w:bookmarkStart w:id="0" w:name="_GoBack"/>
      <w:bookmarkEnd w:id="0"/>
    </w:p>
    <w:p w14:paraId="12133659">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七、商务谈判注意事项</w:t>
      </w:r>
    </w:p>
    <w:p w14:paraId="2BAA0FF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1、需求方、报价方</w:t>
      </w:r>
    </w:p>
    <w:p w14:paraId="09D4B9E2">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需求方：中石化石油物探技术研究院有限公司</w:t>
      </w:r>
    </w:p>
    <w:p w14:paraId="791657C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报价方：______________________</w:t>
      </w:r>
    </w:p>
    <w:p w14:paraId="5510A61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2、商务谈判时间：另行通知。</w:t>
      </w:r>
    </w:p>
    <w:p w14:paraId="71BD8A1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3、商务报价书及技术文件邮寄或送达地点：南京市江宁区上高路219号物探院</w:t>
      </w:r>
    </w:p>
    <w:p w14:paraId="623D7C7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4、商务谈判流程：</w:t>
      </w:r>
    </w:p>
    <w:p w14:paraId="479FF1D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（1）商务报价：需求方将按照规定的时间进行商务谈判。</w:t>
      </w:r>
    </w:p>
    <w:p w14:paraId="0304C06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（2）报价书评定：</w:t>
      </w:r>
    </w:p>
    <w:p w14:paraId="0F86617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a.报价书开启后，评委对每家公司的报价书进行阅读、审查和质疑，并对报价书中不明确的地方进行质询。</w:t>
      </w:r>
    </w:p>
    <w:p w14:paraId="1B33B632">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b.商务谈判工作组对报价方从技术、商务二方面进行评定。技术评定主要依据《技术要求附件》的要求进行。</w:t>
      </w:r>
    </w:p>
    <w:p w14:paraId="698465C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（3）确定报价接受方：商务谈判工作组对符合技术要求的报价书进行评估，报价最低者为报价接受方，物探院有对报价最低者进行再次商务谈判的权力。</w:t>
      </w:r>
    </w:p>
    <w:p w14:paraId="09BC527F">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八、对报价方资质、报价书的要求</w:t>
      </w:r>
    </w:p>
    <w:p w14:paraId="149FDC8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（一）合格的报价方应满足以下几点</w:t>
      </w:r>
    </w:p>
    <w:p w14:paraId="66D380A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1、具有独立订立合同的权利和履行合同的能力，依法取得营业执照，营业执照处于有效期，营业执照、税务登记证齐全的法人或其他组织。</w:t>
      </w:r>
    </w:p>
    <w:p w14:paraId="7F77E54F">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2、公司为增值税一般纳税人，在近三年参加的其他业务活动中，没有违法记录。</w:t>
      </w:r>
    </w:p>
    <w:p w14:paraId="3C37ACB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3、具有完成需求方要求完成任务的能力及相应的过程控制措施，近三年内完成其它业务合同未发生重大事务纠纷。</w:t>
      </w:r>
    </w:p>
    <w:p w14:paraId="0F852CFD">
      <w:pPr>
        <w:widowControl/>
        <w:spacing w:line="360" w:lineRule="auto"/>
        <w:ind w:firstLine="48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4、具有良好的商业信誉，健全的财务会计制度，财务状况和市场行为良好。没有处于被有权机关吊销营业执照、吊销资质、停业整顿及财产被接管、冻结或进入破产程序等。</w:t>
      </w:r>
    </w:p>
    <w:p w14:paraId="62F4CE2E">
      <w:pPr>
        <w:widowControl/>
        <w:adjustRightInd w:val="0"/>
        <w:snapToGrid w:val="0"/>
        <w:spacing w:line="30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1"/>
          <w:shd w:val="clear" w:color="auto" w:fill="FFFFFF"/>
        </w:rPr>
        <w:t>5.近三年内完成相类似</w:t>
      </w:r>
      <w:r>
        <w:rPr>
          <w:rFonts w:ascii="宋体" w:hAnsi="宋体" w:eastAsia="宋体" w:cs="宋体"/>
          <w:kern w:val="0"/>
          <w:sz w:val="24"/>
          <w:szCs w:val="21"/>
          <w:shd w:val="clear" w:color="auto" w:fill="FFFFFF"/>
        </w:rPr>
        <w:t>业务</w:t>
      </w:r>
      <w:r>
        <w:rPr>
          <w:rFonts w:hint="eastAsia" w:ascii="宋体" w:hAnsi="宋体" w:eastAsia="宋体" w:cs="宋体"/>
          <w:kern w:val="0"/>
          <w:sz w:val="24"/>
          <w:szCs w:val="21"/>
          <w:shd w:val="clear" w:color="auto" w:fill="FFFFFF"/>
        </w:rPr>
        <w:t>的</w:t>
      </w:r>
      <w:r>
        <w:rPr>
          <w:rFonts w:ascii="宋体" w:hAnsi="宋体" w:eastAsia="宋体" w:cs="宋体"/>
          <w:kern w:val="0"/>
          <w:sz w:val="24"/>
          <w:szCs w:val="21"/>
          <w:shd w:val="clear" w:color="auto" w:fill="FFFFFF"/>
        </w:rPr>
        <w:t>成功</w:t>
      </w:r>
      <w:r>
        <w:rPr>
          <w:rFonts w:hint="eastAsia" w:ascii="宋体" w:hAnsi="宋体" w:eastAsia="宋体" w:cs="宋体"/>
          <w:kern w:val="0"/>
          <w:sz w:val="24"/>
          <w:szCs w:val="21"/>
          <w:shd w:val="clear" w:color="auto" w:fill="FFFFFF"/>
        </w:rPr>
        <w:t>案例</w:t>
      </w:r>
      <w:r>
        <w:rPr>
          <w:rFonts w:ascii="宋体" w:hAnsi="宋体" w:eastAsia="宋体" w:cs="宋体"/>
          <w:kern w:val="0"/>
          <w:sz w:val="24"/>
          <w:szCs w:val="21"/>
          <w:shd w:val="clear" w:color="auto" w:fill="FFFFFF"/>
        </w:rPr>
        <w:t>。</w:t>
      </w:r>
    </w:p>
    <w:p w14:paraId="42B0867B">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（二）报价书的组成</w:t>
      </w:r>
    </w:p>
    <w:p w14:paraId="2AEA925F">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1、报价方提交的报价书应至少包括以下部分：</w:t>
      </w:r>
    </w:p>
    <w:p w14:paraId="26A0EB2A">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报价方资质证明的复印件。</w:t>
      </w:r>
    </w:p>
    <w:p w14:paraId="411C8BB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报价项目的概述。</w:t>
      </w:r>
    </w:p>
    <w:p w14:paraId="16E2822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报价项目的技术方案及实施计划等。</w:t>
      </w:r>
    </w:p>
    <w:p w14:paraId="5E89ED6A">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商务报价书及技术文件应分成二份分别封装，可用一个邮件邮寄。</w:t>
      </w:r>
    </w:p>
    <w:p w14:paraId="2D7883A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方报价价格表。按“技术要求附件”上的栏目分列分项报价及总价。所列价格应为人民币含税价，应为完成本项目的总费用。本项目质保期为一年。报价方方案考虑不周之处，需求方将不再追加任何费用。</w:t>
      </w:r>
    </w:p>
    <w:p w14:paraId="5CB5B503">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3、报价方报价书的份数：报价书正本1份，副本2份。正、副本文本有差异者，以正本为准；同时提供电子文档一份（U盘）。</w:t>
      </w:r>
    </w:p>
    <w:p w14:paraId="54F1A3C4">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九、报价书的递交</w:t>
      </w:r>
    </w:p>
    <w:p w14:paraId="10D4E6F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（一）报价书的密封和标记</w:t>
      </w:r>
    </w:p>
    <w:p w14:paraId="2F916C7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1、报价方应将报价书密封，并在每个封签处加盖公章或合同专用章。无密封或无盖章的报价书将被视为无效报价书。</w:t>
      </w:r>
    </w:p>
    <w:p w14:paraId="16C6AE1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2、报价书信袋封条上应写明：</w:t>
      </w:r>
    </w:p>
    <w:p w14:paraId="7C3B2DE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（1）报价项目名称。</w:t>
      </w:r>
    </w:p>
    <w:p w14:paraId="7EF403D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（2）报价方名称。</w:t>
      </w:r>
    </w:p>
    <w:p w14:paraId="6D00914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（3）注明“正本”/“副本”。</w:t>
      </w:r>
    </w:p>
    <w:p w14:paraId="64039B0D">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（二）报价书的提交时间及方式</w:t>
      </w:r>
    </w:p>
    <w:p w14:paraId="512E7EA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报价方应在规定的时间内，将报价书邮寄给报价方，规定时间以外递交的报价书视为无效报价书。</w:t>
      </w:r>
    </w:p>
    <w:p w14:paraId="60BC0A7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（三）不合格报价（出现下列情况之一时，报价方承诺递交的报价书视为不合格）</w:t>
      </w:r>
    </w:p>
    <w:p w14:paraId="55A604B3">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1、报价书信袋封皮没按规定密封或未盖单位公章（或合同章）。</w:t>
      </w:r>
    </w:p>
    <w:p w14:paraId="4405493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2、报价书内容不全，字迹模糊，难以辨认或未按需求方规定填写。</w:t>
      </w:r>
    </w:p>
    <w:p w14:paraId="3C76002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3、在递交报价书时限内，报价方没有投递报价书或虽有报价书但未能向需求方递交报价方所规定的证件和资质证明。</w:t>
      </w:r>
    </w:p>
    <w:p w14:paraId="00EFD87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不合格报价方，按放弃参与商务谈判处理。</w:t>
      </w:r>
    </w:p>
    <w:p w14:paraId="321D138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所有报价文件需在</w:t>
      </w:r>
      <w:r>
        <w:rPr>
          <w:rFonts w:hint="eastAsia" w:ascii="宋体" w:hAnsi="宋体" w:eastAsia="宋体" w:cs="宋体"/>
          <w:color w:val="FF0000"/>
          <w:kern w:val="0"/>
          <w:sz w:val="24"/>
          <w:szCs w:val="24"/>
          <w:shd w:val="clear" w:color="auto" w:fill="FFFFFF"/>
        </w:rPr>
        <w:t>202</w:t>
      </w:r>
      <w:r>
        <w:rPr>
          <w:rFonts w:ascii="宋体" w:hAnsi="宋体" w:eastAsia="宋体" w:cs="宋体"/>
          <w:color w:val="FF0000"/>
          <w:kern w:val="0"/>
          <w:sz w:val="24"/>
          <w:szCs w:val="24"/>
          <w:shd w:val="clear" w:color="auto" w:fill="FFFFFF"/>
        </w:rPr>
        <w:t>5</w:t>
      </w:r>
      <w:r>
        <w:rPr>
          <w:rFonts w:hint="eastAsia" w:ascii="宋体" w:hAnsi="宋体" w:eastAsia="宋体" w:cs="宋体"/>
          <w:color w:val="FF0000"/>
          <w:kern w:val="0"/>
          <w:sz w:val="24"/>
          <w:szCs w:val="24"/>
          <w:shd w:val="clear" w:color="auto" w:fill="FFFFFF"/>
        </w:rPr>
        <w:t>年</w:t>
      </w:r>
      <w:r>
        <w:rPr>
          <w:rFonts w:hint="eastAsia" w:ascii="宋体" w:hAnsi="宋体" w:eastAsia="宋体" w:cs="宋体"/>
          <w:color w:val="FF0000"/>
          <w:kern w:val="0"/>
          <w:sz w:val="24"/>
          <w:szCs w:val="24"/>
          <w:shd w:val="clear" w:color="auto" w:fill="FFFFFF"/>
          <w:lang w:val="en-US" w:eastAsia="zh-CN"/>
        </w:rPr>
        <w:t>10</w:t>
      </w:r>
      <w:r>
        <w:rPr>
          <w:rFonts w:hint="eastAsia" w:ascii="宋体" w:hAnsi="宋体" w:eastAsia="宋体" w:cs="宋体"/>
          <w:color w:val="FF0000"/>
          <w:kern w:val="0"/>
          <w:sz w:val="24"/>
          <w:szCs w:val="24"/>
          <w:shd w:val="clear" w:color="auto" w:fill="FFFFFF"/>
        </w:rPr>
        <w:t>月</w:t>
      </w:r>
      <w:r>
        <w:rPr>
          <w:rFonts w:hint="eastAsia" w:ascii="宋体" w:hAnsi="宋体" w:eastAsia="宋体" w:cs="宋体"/>
          <w:color w:val="FF0000"/>
          <w:kern w:val="0"/>
          <w:sz w:val="24"/>
          <w:szCs w:val="24"/>
          <w:shd w:val="clear" w:color="auto" w:fill="FFFFFF"/>
          <w:lang w:val="en-US" w:eastAsia="zh-CN"/>
        </w:rPr>
        <w:t>20</w:t>
      </w:r>
      <w:r>
        <w:rPr>
          <w:rFonts w:hint="eastAsia" w:ascii="宋体" w:hAnsi="宋体" w:eastAsia="宋体" w:cs="宋体"/>
          <w:color w:val="FF0000"/>
          <w:kern w:val="0"/>
          <w:sz w:val="24"/>
          <w:szCs w:val="24"/>
          <w:shd w:val="clear" w:color="auto" w:fill="FFFFFF"/>
        </w:rPr>
        <w:t>日</w:t>
      </w:r>
      <w:r>
        <w:rPr>
          <w:rFonts w:hint="eastAsia" w:ascii="宋体" w:hAnsi="宋体" w:eastAsia="宋体" w:cs="宋体"/>
          <w:kern w:val="0"/>
          <w:sz w:val="24"/>
          <w:szCs w:val="24"/>
          <w:shd w:val="clear" w:color="auto" w:fill="FFFFFF"/>
        </w:rPr>
        <w:t>前邮寄或送达至需求方，否则将按放弃参与商务谈判处理。</w:t>
      </w:r>
    </w:p>
    <w:p w14:paraId="6776A8ED">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 </w:t>
      </w:r>
    </w:p>
    <w:p w14:paraId="2912CC78">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地址：南京市江宁区上高路219号物探院</w:t>
      </w:r>
    </w:p>
    <w:p w14:paraId="57E098F8">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联系人：周中彪          电话：18751882911</w:t>
      </w:r>
    </w:p>
    <w:p w14:paraId="24849B56">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Email：zhouzhb.swty@sinopec.com</w:t>
      </w:r>
    </w:p>
    <w:p w14:paraId="757F282C">
      <w:pPr>
        <w:spacing w:line="360" w:lineRule="auto"/>
        <w:rPr>
          <w:rFonts w:ascii="宋体" w:hAnsi="宋体" w:eastAsia="宋体" w:cs="宋体"/>
        </w:rPr>
      </w:pPr>
    </w:p>
    <w:p w14:paraId="6C30E5AD">
      <w:pPr>
        <w:spacing w:line="360" w:lineRule="auto"/>
        <w:rPr>
          <w:rFonts w:ascii="宋体" w:hAnsi="宋体" w:eastAsia="宋体" w:cs="宋体"/>
        </w:rPr>
      </w:pPr>
    </w:p>
    <w:p w14:paraId="5345DA7B">
      <w:pPr>
        <w:spacing w:line="360" w:lineRule="auto"/>
        <w:rPr>
          <w:rFonts w:ascii="宋体" w:hAnsi="宋体" w:eastAsia="宋体" w:cs="宋体"/>
        </w:rPr>
      </w:pPr>
    </w:p>
    <w:p w14:paraId="64AFAE9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附件：</w:t>
      </w:r>
    </w:p>
    <w:p w14:paraId="461A9FF6">
      <w:pPr>
        <w:spacing w:line="360" w:lineRule="auto"/>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02"/>
    <w:rsid w:val="00001C6A"/>
    <w:rsid w:val="00047D45"/>
    <w:rsid w:val="00054305"/>
    <w:rsid w:val="00145398"/>
    <w:rsid w:val="001F31F5"/>
    <w:rsid w:val="003143C7"/>
    <w:rsid w:val="003A69C4"/>
    <w:rsid w:val="0046745A"/>
    <w:rsid w:val="00761702"/>
    <w:rsid w:val="00B377AC"/>
    <w:rsid w:val="00E1059C"/>
    <w:rsid w:val="0F4F6E83"/>
    <w:rsid w:val="0F8D25ED"/>
    <w:rsid w:val="22BB5D09"/>
    <w:rsid w:val="2E4318C3"/>
    <w:rsid w:val="3B211FE7"/>
    <w:rsid w:val="6EE248D2"/>
    <w:rsid w:val="7B21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27BD7-9E9C-49E3-955B-2068E2C20F81}">
  <ds:schemaRefs/>
</ds:datastoreItem>
</file>

<file path=customXml/itemProps2.xml><?xml version="1.0" encoding="utf-8"?>
<ds:datastoreItem xmlns:ds="http://schemas.openxmlformats.org/officeDocument/2006/customXml" ds:itemID="{05E5C786-40DB-4A11-A8F7-2E138DDDC42C}">
  <ds:schemaRefs/>
</ds:datastoreItem>
</file>

<file path=customXml/itemProps3.xml><?xml version="1.0" encoding="utf-8"?>
<ds:datastoreItem xmlns:ds="http://schemas.openxmlformats.org/officeDocument/2006/customXml" ds:itemID="{CD250601-901C-49BE-8DB9-E3C4966A24B5}">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406</Words>
  <Characters>2319</Characters>
  <Lines>19</Lines>
  <Paragraphs>5</Paragraphs>
  <TotalTime>5</TotalTime>
  <ScaleCrop>false</ScaleCrop>
  <LinksUpToDate>false</LinksUpToDate>
  <CharactersWithSpaces>2720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李进</dc:creator>
  <cp:lastModifiedBy>zhouzhb222</cp:lastModifiedBy>
  <cp:revision>6</cp:revision>
  <dcterms:created xsi:type="dcterms:W3CDTF">2023-06-25T07:47:00Z</dcterms:created>
  <dcterms:modified xsi:type="dcterms:W3CDTF">2025-10-10T03:08:03Z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0D8C34CABD66490E9799C229A061C1FF</vt:lpwstr>
  </property>
  <property fmtid="{D5CDD505-2E9C-101B-9397-08002B2CF9AE}" pid="4" name="ContentTypeId">
    <vt:lpwstr>0x01010080340F6F440D0B4EA5026FFDB8FFDB55</vt:lpwstr>
  </property>
</Properties>
</file>