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黑体" w:hAnsi="黑体" w:eastAsia="黑体" w:cs="宋体"/>
          <w:kern w:val="0"/>
          <w:sz w:val="44"/>
          <w:szCs w:val="44"/>
        </w:rPr>
      </w:pPr>
      <w:r>
        <w:rPr>
          <w:rFonts w:ascii="黑体" w:hAnsi="黑体" w:eastAsia="黑体" w:cs="宋体"/>
          <w:kern w:val="0"/>
          <w:sz w:val="44"/>
          <w:szCs w:val="44"/>
        </w:rPr>
        <w:t>2024年物探院地球物理数据支撑服务</w:t>
      </w:r>
    </w:p>
    <w:p>
      <w:pPr>
        <w:widowControl/>
        <w:jc w:val="center"/>
        <w:rPr>
          <w:rFonts w:ascii="黑体" w:hAnsi="黑体" w:eastAsia="黑体" w:cs="宋体"/>
          <w:kern w:val="0"/>
          <w:sz w:val="44"/>
          <w:szCs w:val="44"/>
        </w:rPr>
      </w:pPr>
      <w:r>
        <w:rPr>
          <w:rFonts w:ascii="黑体" w:hAnsi="黑体" w:eastAsia="黑体" w:cs="宋体"/>
          <w:kern w:val="0"/>
          <w:sz w:val="44"/>
          <w:szCs w:val="44"/>
        </w:rPr>
        <w:t>（石勘院专线）</w:t>
      </w:r>
      <w:r>
        <w:rPr>
          <w:rFonts w:hint="eastAsia" w:ascii="黑体" w:hAnsi="黑体" w:eastAsia="黑体" w:cs="宋体"/>
          <w:kern w:val="0"/>
          <w:sz w:val="44"/>
          <w:szCs w:val="44"/>
        </w:rPr>
        <w:t>公开</w:t>
      </w:r>
      <w:r>
        <w:rPr>
          <w:rFonts w:hint="eastAsia" w:ascii="黑体" w:hAnsi="黑体" w:eastAsia="黑体" w:cs="宋体"/>
          <w:kern w:val="0"/>
          <w:sz w:val="44"/>
          <w:szCs w:val="44"/>
          <w:lang w:val="en-US" w:eastAsia="zh-CN"/>
        </w:rPr>
        <w:t>询比价</w:t>
      </w:r>
      <w:r>
        <w:rPr>
          <w:rFonts w:hint="eastAsia" w:ascii="黑体" w:hAnsi="黑体" w:eastAsia="黑体" w:cs="宋体"/>
          <w:kern w:val="0"/>
          <w:sz w:val="44"/>
          <w:szCs w:val="44"/>
        </w:rPr>
        <w:t>公告</w:t>
      </w:r>
    </w:p>
    <w:p>
      <w:pPr>
        <w:widowControl/>
        <w:jc w:val="center"/>
        <w:rPr>
          <w:rFonts w:ascii="宋体" w:hAnsi="宋体" w:eastAsia="宋体" w:cs="宋体"/>
          <w:kern w:val="0"/>
          <w:sz w:val="24"/>
          <w:szCs w:val="44"/>
        </w:rPr>
      </w:pPr>
    </w:p>
    <w:p>
      <w:pPr>
        <w:widowControl/>
        <w:spacing w:line="300" w:lineRule="auto"/>
        <w:ind w:firstLine="480" w:firstLineChars="200"/>
        <w:rPr>
          <w:rFonts w:ascii="宋体" w:hAnsi="宋体" w:eastAsia="宋体" w:cs="宋体"/>
          <w:kern w:val="0"/>
          <w:sz w:val="24"/>
          <w:szCs w:val="21"/>
        </w:rPr>
      </w:pPr>
      <w:r>
        <w:rPr>
          <w:rFonts w:hint="eastAsia" w:ascii="宋体" w:hAnsi="宋体" w:eastAsia="宋体" w:cs="宋体"/>
          <w:kern w:val="0"/>
          <w:sz w:val="24"/>
          <w:szCs w:val="21"/>
        </w:rPr>
        <w:t>中石化石油物探技术研究院有限公司科研生产部现组织</w:t>
      </w:r>
      <w:r>
        <w:rPr>
          <w:rFonts w:ascii="宋体" w:hAnsi="宋体" w:eastAsia="宋体" w:cs="宋体"/>
          <w:kern w:val="0"/>
          <w:sz w:val="24"/>
          <w:szCs w:val="21"/>
        </w:rPr>
        <w:t>2024年物探院地球物理数据支撑服务</w:t>
      </w:r>
      <w:r>
        <w:rPr>
          <w:rFonts w:hint="eastAsia" w:ascii="宋体" w:hAnsi="宋体" w:eastAsia="宋体" w:cs="宋体"/>
          <w:kern w:val="0"/>
          <w:sz w:val="24"/>
          <w:szCs w:val="21"/>
        </w:rPr>
        <w:t>（石勘院专线）公开</w:t>
      </w:r>
      <w:r>
        <w:rPr>
          <w:rFonts w:hint="eastAsia" w:ascii="宋体" w:hAnsi="宋体" w:eastAsia="宋体" w:cs="宋体"/>
          <w:kern w:val="0"/>
          <w:sz w:val="24"/>
          <w:szCs w:val="21"/>
          <w:lang w:val="en-US" w:eastAsia="zh-CN"/>
        </w:rPr>
        <w:t>询比价</w:t>
      </w:r>
      <w:r>
        <w:rPr>
          <w:rFonts w:hint="eastAsia" w:ascii="宋体" w:hAnsi="宋体" w:eastAsia="宋体" w:cs="宋体"/>
          <w:kern w:val="0"/>
          <w:sz w:val="24"/>
          <w:szCs w:val="21"/>
        </w:rPr>
        <w:t>，请符合条件的服务商报名参加。</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一、服务项目</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项目名称：</w:t>
      </w:r>
      <w:r>
        <w:rPr>
          <w:rFonts w:ascii="宋体" w:hAnsi="宋体" w:eastAsia="宋体" w:cs="宋体"/>
          <w:kern w:val="0"/>
          <w:sz w:val="24"/>
          <w:szCs w:val="21"/>
        </w:rPr>
        <w:t>2024年物探院地球物理数据支撑服务</w:t>
      </w:r>
      <w:r>
        <w:rPr>
          <w:rFonts w:hint="eastAsia" w:ascii="宋体" w:hAnsi="宋体" w:eastAsia="宋体" w:cs="宋体"/>
          <w:kern w:val="0"/>
          <w:sz w:val="24"/>
          <w:szCs w:val="21"/>
        </w:rPr>
        <w:t>（石勘院专线）</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项目联系人：</w:t>
      </w:r>
      <w:r>
        <w:rPr>
          <w:rFonts w:hint="eastAsia" w:ascii="宋体" w:hAnsi="宋体" w:eastAsia="宋体" w:cs="宋体"/>
          <w:kern w:val="0"/>
          <w:sz w:val="24"/>
          <w:szCs w:val="21"/>
        </w:rPr>
        <w:t>李进</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项目联系电话：</w:t>
      </w:r>
      <w:r>
        <w:rPr>
          <w:rFonts w:hint="eastAsia" w:ascii="宋体" w:hAnsi="宋体" w:eastAsia="宋体" w:cs="宋体"/>
          <w:kern w:val="0"/>
          <w:sz w:val="24"/>
          <w:szCs w:val="21"/>
        </w:rPr>
        <w:t>68109</w:t>
      </w:r>
      <w:r>
        <w:rPr>
          <w:rFonts w:ascii="宋体" w:hAnsi="宋体" w:eastAsia="宋体" w:cs="宋体"/>
          <w:kern w:val="0"/>
          <w:sz w:val="24"/>
          <w:szCs w:val="21"/>
        </w:rPr>
        <w:t>86</w:t>
      </w:r>
      <w:r>
        <w:rPr>
          <w:rFonts w:hint="eastAsia" w:ascii="宋体" w:hAnsi="宋体" w:eastAsia="宋体" w:cs="宋体"/>
          <w:kern w:val="0"/>
          <w:sz w:val="24"/>
          <w:szCs w:val="21"/>
        </w:rPr>
        <w:t>0</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需求单位：</w:t>
      </w:r>
      <w:r>
        <w:rPr>
          <w:rFonts w:hint="eastAsia" w:ascii="宋体" w:hAnsi="宋体" w:eastAsia="宋体" w:cs="宋体"/>
          <w:kern w:val="0"/>
          <w:sz w:val="24"/>
          <w:szCs w:val="21"/>
        </w:rPr>
        <w:t>地球物理信息中心</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地址：</w:t>
      </w:r>
      <w:r>
        <w:rPr>
          <w:rFonts w:hint="eastAsia" w:ascii="宋体" w:hAnsi="宋体" w:eastAsia="宋体" w:cs="宋体"/>
          <w:kern w:val="0"/>
          <w:sz w:val="24"/>
          <w:szCs w:val="21"/>
        </w:rPr>
        <w:t>南京市江宁区上高路219号</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组织机构：</w:t>
      </w:r>
      <w:r>
        <w:rPr>
          <w:rFonts w:hint="eastAsia" w:ascii="宋体" w:hAnsi="宋体" w:eastAsia="宋体" w:cs="宋体"/>
          <w:bCs/>
          <w:kern w:val="0"/>
          <w:sz w:val="24"/>
          <w:szCs w:val="21"/>
        </w:rPr>
        <w:t>科研生产部</w:t>
      </w:r>
    </w:p>
    <w:p>
      <w:pPr>
        <w:widowControl/>
        <w:spacing w:line="300" w:lineRule="auto"/>
        <w:ind w:firstLine="482" w:firstLineChars="200"/>
        <w:rPr>
          <w:rFonts w:ascii="宋体" w:hAnsi="宋体" w:eastAsia="宋体" w:cs="宋体"/>
          <w:kern w:val="0"/>
          <w:sz w:val="24"/>
          <w:szCs w:val="21"/>
        </w:rPr>
      </w:pPr>
      <w:r>
        <w:rPr>
          <w:rFonts w:hint="eastAsia" w:ascii="宋体" w:hAnsi="宋体" w:eastAsia="宋体" w:cs="宋体"/>
          <w:b/>
          <w:bCs/>
          <w:kern w:val="0"/>
          <w:sz w:val="24"/>
          <w:szCs w:val="21"/>
        </w:rPr>
        <w:t>组织机构联系人：</w:t>
      </w:r>
      <w:r>
        <w:rPr>
          <w:rFonts w:hint="eastAsia" w:ascii="宋体" w:hAnsi="宋体" w:eastAsia="宋体" w:cs="宋体"/>
          <w:bCs/>
          <w:kern w:val="0"/>
          <w:sz w:val="24"/>
          <w:szCs w:val="21"/>
        </w:rPr>
        <w:t>周中彪</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组织机构联系方式：</w:t>
      </w:r>
      <w:r>
        <w:rPr>
          <w:rFonts w:hint="eastAsia" w:ascii="宋体" w:hAnsi="宋体" w:eastAsia="宋体" w:cs="宋体"/>
          <w:kern w:val="0"/>
          <w:sz w:val="24"/>
          <w:szCs w:val="21"/>
        </w:rPr>
        <w:t>68109</w:t>
      </w:r>
      <w:r>
        <w:rPr>
          <w:rFonts w:ascii="宋体" w:hAnsi="宋体" w:eastAsia="宋体" w:cs="宋体"/>
          <w:kern w:val="0"/>
          <w:sz w:val="24"/>
          <w:szCs w:val="21"/>
        </w:rPr>
        <w:t>789</w:t>
      </w:r>
    </w:p>
    <w:p>
      <w:pPr>
        <w:widowControl/>
        <w:spacing w:line="300" w:lineRule="auto"/>
        <w:ind w:firstLine="482" w:firstLineChars="200"/>
        <w:rPr>
          <w:rFonts w:ascii="宋体" w:hAnsi="宋体" w:eastAsia="宋体" w:cs="宋体"/>
          <w:kern w:val="0"/>
          <w:sz w:val="32"/>
          <w:szCs w:val="24"/>
        </w:rPr>
      </w:pPr>
      <w:r>
        <w:rPr>
          <w:rFonts w:hint="eastAsia" w:ascii="宋体" w:hAnsi="宋体" w:eastAsia="宋体" w:cs="宋体"/>
          <w:b/>
          <w:bCs/>
          <w:kern w:val="0"/>
          <w:sz w:val="24"/>
          <w:szCs w:val="21"/>
        </w:rPr>
        <w:t>商务谈判地址：</w:t>
      </w:r>
      <w:r>
        <w:rPr>
          <w:rFonts w:hint="eastAsia" w:ascii="宋体" w:hAnsi="宋体" w:eastAsia="宋体" w:cs="宋体"/>
          <w:kern w:val="0"/>
          <w:sz w:val="24"/>
          <w:szCs w:val="21"/>
        </w:rPr>
        <w:t>南京市江宁区上高路219号综合楼</w:t>
      </w:r>
    </w:p>
    <w:p>
      <w:pPr>
        <w:widowControl/>
        <w:spacing w:line="360" w:lineRule="auto"/>
        <w:rPr>
          <w:rFonts w:ascii="黑体" w:hAnsi="黑体" w:eastAsia="黑体" w:cs="宋体"/>
          <w:kern w:val="0"/>
          <w:sz w:val="40"/>
          <w:szCs w:val="24"/>
        </w:rPr>
      </w:pPr>
      <w:r>
        <w:rPr>
          <w:rFonts w:hint="eastAsia" w:ascii="黑体" w:hAnsi="黑体" w:eastAsia="黑体" w:cs="宋体"/>
          <w:b/>
          <w:bCs/>
          <w:kern w:val="0"/>
          <w:sz w:val="32"/>
          <w:szCs w:val="21"/>
        </w:rPr>
        <w:t>一、基本概况介绍</w:t>
      </w:r>
    </w:p>
    <w:tbl>
      <w:tblPr>
        <w:tblStyle w:val="6"/>
        <w:tblW w:w="8781" w:type="dxa"/>
        <w:tblInd w:w="0" w:type="dxa"/>
        <w:tblLayout w:type="autofit"/>
        <w:tblCellMar>
          <w:top w:w="0" w:type="dxa"/>
          <w:left w:w="0" w:type="dxa"/>
          <w:bottom w:w="0" w:type="dxa"/>
          <w:right w:w="0" w:type="dxa"/>
        </w:tblCellMar>
      </w:tblPr>
      <w:tblGrid>
        <w:gridCol w:w="843"/>
        <w:gridCol w:w="1417"/>
        <w:gridCol w:w="5670"/>
        <w:gridCol w:w="851"/>
      </w:tblGrid>
      <w:tr>
        <w:tblPrEx>
          <w:tblCellMar>
            <w:top w:w="0" w:type="dxa"/>
            <w:left w:w="0" w:type="dxa"/>
            <w:bottom w:w="0" w:type="dxa"/>
            <w:right w:w="0" w:type="dxa"/>
          </w:tblCellMar>
        </w:tblPrEx>
        <w:trPr>
          <w:trHeight w:val="314" w:hRule="atLeast"/>
        </w:trPr>
        <w:tc>
          <w:tcPr>
            <w:tcW w:w="8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合同包</w:t>
            </w:r>
          </w:p>
        </w:tc>
        <w:tc>
          <w:tcPr>
            <w:tcW w:w="14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项目名称</w:t>
            </w:r>
          </w:p>
        </w:tc>
        <w:tc>
          <w:tcPr>
            <w:tcW w:w="5670"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技术和服务要求</w:t>
            </w:r>
          </w:p>
        </w:tc>
        <w:tc>
          <w:tcPr>
            <w:tcW w:w="851"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黑体" w:hAnsi="黑体" w:eastAsia="黑体" w:cs="宋体"/>
                <w:b/>
                <w:kern w:val="0"/>
                <w:sz w:val="24"/>
                <w:szCs w:val="24"/>
              </w:rPr>
            </w:pPr>
            <w:r>
              <w:rPr>
                <w:rFonts w:hint="eastAsia" w:ascii="黑体" w:hAnsi="黑体" w:eastAsia="黑体" w:cs="宋体"/>
                <w:b/>
                <w:kern w:val="0"/>
                <w:szCs w:val="21"/>
              </w:rPr>
              <w:t>备注</w:t>
            </w:r>
          </w:p>
        </w:tc>
      </w:tr>
      <w:tr>
        <w:tblPrEx>
          <w:tblCellMar>
            <w:top w:w="0" w:type="dxa"/>
            <w:left w:w="0" w:type="dxa"/>
            <w:bottom w:w="0" w:type="dxa"/>
            <w:right w:w="0" w:type="dxa"/>
          </w:tblCellMar>
        </w:tblPrEx>
        <w:trPr>
          <w:trHeight w:val="908" w:hRule="atLeast"/>
        </w:trPr>
        <w:tc>
          <w:tcPr>
            <w:tcW w:w="843"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宋体" w:hAnsi="宋体" w:eastAsia="宋体" w:cs="宋体"/>
                <w:kern w:val="0"/>
                <w:sz w:val="24"/>
                <w:szCs w:val="24"/>
              </w:rPr>
            </w:pPr>
            <w:r>
              <w:rPr>
                <w:rFonts w:hint="eastAsia" w:ascii="宋体" w:hAnsi="宋体" w:eastAsia="宋体" w:cs="宋体"/>
                <w:kern w:val="0"/>
                <w:szCs w:val="21"/>
              </w:rPr>
              <w:t>1</w:t>
            </w:r>
          </w:p>
        </w:tc>
        <w:tc>
          <w:tcPr>
            <w:tcW w:w="1417" w:type="dxa"/>
            <w:tcBorders>
              <w:top w:val="single" w:color="000000" w:sz="6" w:space="0"/>
              <w:left w:val="single" w:color="000000" w:sz="6" w:space="0"/>
              <w:bottom w:val="single" w:color="000000" w:sz="6" w:space="0"/>
              <w:right w:val="single" w:color="000000" w:sz="6" w:space="0"/>
            </w:tcBorders>
            <w:shd w:val="clear" w:color="auto" w:fill="FFFFFF"/>
            <w:vAlign w:val="center"/>
          </w:tcPr>
          <w:p>
            <w:pPr>
              <w:widowControl/>
              <w:adjustRightInd w:val="0"/>
              <w:snapToGrid w:val="0"/>
              <w:jc w:val="center"/>
              <w:rPr>
                <w:rFonts w:ascii="宋体" w:hAnsi="宋体" w:eastAsia="宋体" w:cs="宋体"/>
                <w:kern w:val="0"/>
                <w:sz w:val="24"/>
                <w:szCs w:val="24"/>
              </w:rPr>
            </w:pPr>
            <w:r>
              <w:rPr>
                <w:rFonts w:ascii="宋体" w:hAnsi="宋体" w:eastAsia="宋体" w:cs="宋体"/>
                <w:kern w:val="0"/>
                <w:sz w:val="24"/>
                <w:szCs w:val="21"/>
              </w:rPr>
              <w:t>2024年物探院地球物理数据支撑服务（石勘院专线）</w:t>
            </w:r>
          </w:p>
        </w:tc>
        <w:tc>
          <w:tcPr>
            <w:tcW w:w="5670"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1.带宽需求：数据专线（OTN）；</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2</w:t>
            </w:r>
            <w:r>
              <w:rPr>
                <w:rFonts w:ascii="宋体" w:hAnsi="宋体" w:eastAsia="宋体" w:cs="宋体"/>
                <w:kern w:val="0"/>
                <w:sz w:val="20"/>
                <w:szCs w:val="20"/>
              </w:rPr>
              <w:t>.</w:t>
            </w:r>
            <w:r>
              <w:rPr>
                <w:rFonts w:hint="eastAsia" w:ascii="宋体" w:hAnsi="宋体" w:eastAsia="宋体" w:cs="宋体"/>
                <w:kern w:val="0"/>
                <w:sz w:val="20"/>
                <w:szCs w:val="20"/>
              </w:rPr>
              <w:t>传输实现方式：提供最优的点对点的数据专线通道技术方案，光纤缆接入，永久线路接入；</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3.传输要求：满足24小时无间断数据传输要求；</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4</w:t>
            </w:r>
            <w:r>
              <w:rPr>
                <w:rFonts w:hint="eastAsia" w:ascii="宋体" w:hAnsi="宋体" w:eastAsia="宋体" w:cs="宋体"/>
                <w:kern w:val="0"/>
                <w:sz w:val="20"/>
                <w:szCs w:val="20"/>
              </w:rPr>
              <w:t>.路径要求：采用双路由的方式，不同的跨省城市中选取最优路径，上下行速率对等；</w:t>
            </w:r>
          </w:p>
          <w:p>
            <w:pPr>
              <w:widowControl/>
              <w:adjustRightInd w:val="0"/>
              <w:snapToGrid w:val="0"/>
              <w:jc w:val="left"/>
              <w:rPr>
                <w:rFonts w:ascii="宋体" w:hAnsi="宋体" w:eastAsia="宋体" w:cs="宋体"/>
                <w:kern w:val="0"/>
                <w:sz w:val="20"/>
                <w:szCs w:val="20"/>
              </w:rPr>
            </w:pPr>
            <w:r>
              <w:rPr>
                <w:rFonts w:hint="eastAsia" w:ascii="宋体" w:hAnsi="宋体" w:eastAsia="宋体" w:cs="宋体"/>
                <w:kern w:val="0"/>
                <w:sz w:val="20"/>
                <w:szCs w:val="20"/>
              </w:rPr>
              <w:t>5</w:t>
            </w:r>
            <w:r>
              <w:rPr>
                <w:rFonts w:ascii="宋体" w:hAnsi="宋体" w:eastAsia="宋体" w:cs="宋体"/>
                <w:kern w:val="0"/>
                <w:sz w:val="20"/>
                <w:szCs w:val="20"/>
              </w:rPr>
              <w:t>.</w:t>
            </w:r>
            <w:r>
              <w:rPr>
                <w:rFonts w:hint="eastAsia" w:ascii="宋体" w:hAnsi="宋体" w:eastAsia="宋体" w:cs="宋体"/>
                <w:kern w:val="0"/>
                <w:sz w:val="20"/>
                <w:szCs w:val="20"/>
              </w:rPr>
              <w:t>网络速率要求：满足上下行对等速率要求，网络速率实际测试速率误差≤5%；</w:t>
            </w:r>
          </w:p>
          <w:p>
            <w:pPr>
              <w:widowControl/>
              <w:adjustRightInd w:val="0"/>
              <w:snapToGrid w:val="0"/>
              <w:jc w:val="left"/>
              <w:rPr>
                <w:rFonts w:hint="eastAsia" w:ascii="宋体" w:hAnsi="宋体" w:eastAsia="宋体" w:cs="宋体"/>
                <w:kern w:val="0"/>
                <w:sz w:val="20"/>
                <w:szCs w:val="20"/>
              </w:rPr>
            </w:pPr>
            <w:r>
              <w:rPr>
                <w:rFonts w:hint="eastAsia" w:ascii="宋体" w:hAnsi="宋体" w:eastAsia="宋体" w:cs="宋体"/>
                <w:kern w:val="0"/>
                <w:sz w:val="20"/>
                <w:szCs w:val="20"/>
              </w:rPr>
              <w:t>6</w:t>
            </w:r>
            <w:r>
              <w:rPr>
                <w:rFonts w:ascii="宋体" w:hAnsi="宋体" w:eastAsia="宋体" w:cs="宋体"/>
                <w:kern w:val="0"/>
                <w:sz w:val="20"/>
                <w:szCs w:val="20"/>
              </w:rPr>
              <w:t>.</w:t>
            </w:r>
            <w:r>
              <w:rPr>
                <w:rFonts w:hint="eastAsia" w:ascii="宋体" w:hAnsi="宋体" w:eastAsia="宋体" w:cs="宋体"/>
                <w:kern w:val="0"/>
                <w:sz w:val="20"/>
                <w:szCs w:val="20"/>
              </w:rPr>
              <w:t>网络时延要求：网络时延低于25ms；</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7.</w:t>
            </w:r>
            <w:r>
              <w:rPr>
                <w:rFonts w:hint="eastAsia" w:ascii="宋体" w:hAnsi="宋体" w:eastAsia="宋体" w:cs="宋体"/>
                <w:kern w:val="0"/>
                <w:sz w:val="20"/>
                <w:szCs w:val="20"/>
              </w:rPr>
              <w:t>带宽速率大小：</w:t>
            </w:r>
            <w:r>
              <w:rPr>
                <w:rFonts w:ascii="宋体" w:hAnsi="宋体" w:eastAsia="宋体" w:cs="宋体"/>
                <w:kern w:val="0"/>
                <w:sz w:val="20"/>
                <w:szCs w:val="20"/>
              </w:rPr>
              <w:t>300</w:t>
            </w:r>
            <w:r>
              <w:rPr>
                <w:rFonts w:hint="eastAsia" w:ascii="宋体" w:hAnsi="宋体" w:eastAsia="宋体" w:cs="宋体"/>
                <w:kern w:val="0"/>
                <w:sz w:val="20"/>
                <w:szCs w:val="20"/>
              </w:rPr>
              <w:t>Mb</w:t>
            </w:r>
            <w:r>
              <w:rPr>
                <w:rFonts w:ascii="宋体" w:hAnsi="宋体" w:eastAsia="宋体" w:cs="宋体"/>
                <w:kern w:val="0"/>
                <w:sz w:val="20"/>
                <w:szCs w:val="20"/>
              </w:rPr>
              <w:t>it/s</w:t>
            </w:r>
            <w:r>
              <w:rPr>
                <w:rFonts w:hint="eastAsia" w:ascii="宋体" w:hAnsi="宋体" w:eastAsia="宋体" w:cs="宋体"/>
                <w:kern w:val="0"/>
                <w:sz w:val="20"/>
                <w:szCs w:val="20"/>
              </w:rPr>
              <w:t>；</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8.</w:t>
            </w:r>
            <w:r>
              <w:rPr>
                <w:rFonts w:hint="eastAsia" w:ascii="宋体" w:hAnsi="宋体" w:eastAsia="宋体" w:cs="宋体"/>
                <w:kern w:val="0"/>
                <w:sz w:val="20"/>
                <w:szCs w:val="20"/>
              </w:rPr>
              <w:t>带宽测试：链路建设完毕后提供上述带宽大小、带宽稳定性的测试报告，包括网络上行和网络下行、误码率、时延等重要指标参数；</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9.</w:t>
            </w:r>
            <w:r>
              <w:rPr>
                <w:rFonts w:hint="eastAsia" w:ascii="宋体" w:hAnsi="宋体" w:eastAsia="宋体" w:cs="宋体"/>
                <w:kern w:val="0"/>
                <w:sz w:val="20"/>
                <w:szCs w:val="20"/>
              </w:rPr>
              <w:t>线路地址：北京接入点为北京沙河数据中心大楼</w:t>
            </w:r>
            <w:r>
              <w:rPr>
                <w:rFonts w:ascii="宋体" w:hAnsi="宋体" w:eastAsia="宋体" w:cs="宋体"/>
                <w:kern w:val="0"/>
                <w:sz w:val="20"/>
                <w:szCs w:val="20"/>
              </w:rPr>
              <w:t>7层</w:t>
            </w:r>
            <w:r>
              <w:rPr>
                <w:rFonts w:hint="eastAsia" w:ascii="宋体" w:hAnsi="宋体" w:eastAsia="宋体" w:cs="宋体"/>
                <w:kern w:val="0"/>
                <w:sz w:val="20"/>
                <w:szCs w:val="20"/>
              </w:rPr>
              <w:t>，</w:t>
            </w:r>
            <w:r>
              <w:rPr>
                <w:rFonts w:ascii="宋体" w:hAnsi="宋体" w:eastAsia="宋体" w:cs="宋体"/>
                <w:kern w:val="0"/>
                <w:sz w:val="20"/>
                <w:szCs w:val="20"/>
              </w:rPr>
              <w:t>南京接入点为南京物探院云计算中心二楼</w:t>
            </w:r>
            <w:r>
              <w:rPr>
                <w:rFonts w:hint="eastAsia" w:ascii="宋体" w:hAnsi="宋体" w:eastAsia="宋体" w:cs="宋体"/>
                <w:kern w:val="0"/>
                <w:sz w:val="20"/>
                <w:szCs w:val="20"/>
              </w:rPr>
              <w:t>，</w:t>
            </w:r>
            <w:r>
              <w:rPr>
                <w:rFonts w:ascii="宋体" w:hAnsi="宋体" w:eastAsia="宋体" w:cs="宋体"/>
                <w:kern w:val="0"/>
                <w:sz w:val="20"/>
                <w:szCs w:val="20"/>
              </w:rPr>
              <w:t>运营商方需辅助进行各区域的布线施工以达到本项目的要求；</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10.</w:t>
            </w:r>
            <w:r>
              <w:rPr>
                <w:rFonts w:hint="eastAsia" w:ascii="宋体" w:hAnsi="宋体" w:eastAsia="宋体" w:cs="宋体"/>
                <w:kern w:val="0"/>
                <w:sz w:val="20"/>
                <w:szCs w:val="20"/>
              </w:rPr>
              <w:t>数据安全：符合中石化保密要求；</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11.</w:t>
            </w:r>
            <w:r>
              <w:rPr>
                <w:rFonts w:hint="eastAsia" w:ascii="宋体" w:hAnsi="宋体" w:eastAsia="宋体" w:cs="宋体"/>
                <w:kern w:val="0"/>
                <w:sz w:val="20"/>
                <w:szCs w:val="20"/>
              </w:rPr>
              <w:t>服务要求：本项目作为交钥匙工程，需要完成对端和本端集成、调试、测试、上线等工作，不存在其他任何费用；</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12.</w:t>
            </w:r>
            <w:r>
              <w:rPr>
                <w:rFonts w:hint="eastAsia" w:ascii="宋体" w:hAnsi="宋体" w:eastAsia="宋体" w:cs="宋体"/>
                <w:kern w:val="0"/>
                <w:sz w:val="20"/>
                <w:szCs w:val="20"/>
              </w:rPr>
              <w:t>费用结算：按照甲方的约定的结算方式进行结算；</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13.</w:t>
            </w:r>
            <w:r>
              <w:rPr>
                <w:rFonts w:hint="eastAsia" w:ascii="宋体" w:hAnsi="宋体" w:eastAsia="宋体" w:cs="宋体"/>
                <w:kern w:val="0"/>
                <w:sz w:val="20"/>
                <w:szCs w:val="20"/>
              </w:rPr>
              <w:t>维护要求：提供快捷有效的报修方式，接到报修后2小时内响应、4小时内专业工程师到达维护现场、6</w:t>
            </w:r>
            <w:r>
              <w:rPr>
                <w:rFonts w:ascii="宋体" w:hAnsi="宋体" w:eastAsia="宋体" w:cs="宋体"/>
                <w:kern w:val="0"/>
                <w:sz w:val="20"/>
                <w:szCs w:val="20"/>
              </w:rPr>
              <w:t>-12</w:t>
            </w:r>
            <w:r>
              <w:rPr>
                <w:rFonts w:hint="eastAsia" w:ascii="宋体" w:hAnsi="宋体" w:eastAsia="宋体" w:cs="宋体"/>
                <w:kern w:val="0"/>
                <w:sz w:val="20"/>
                <w:szCs w:val="20"/>
              </w:rPr>
              <w:t>小时解决，如果没有解决需提供书面式的解决方案和解决期限；</w:t>
            </w:r>
          </w:p>
          <w:p>
            <w:pPr>
              <w:widowControl/>
              <w:adjustRightInd w:val="0"/>
              <w:snapToGrid w:val="0"/>
              <w:jc w:val="left"/>
              <w:rPr>
                <w:rFonts w:ascii="宋体" w:hAnsi="宋体" w:eastAsia="宋体" w:cs="宋体"/>
                <w:kern w:val="0"/>
                <w:sz w:val="20"/>
                <w:szCs w:val="20"/>
              </w:rPr>
            </w:pPr>
            <w:r>
              <w:rPr>
                <w:rFonts w:ascii="宋体" w:hAnsi="宋体" w:eastAsia="宋体" w:cs="宋体"/>
                <w:kern w:val="0"/>
                <w:sz w:val="20"/>
                <w:szCs w:val="20"/>
              </w:rPr>
              <w:t>14.</w:t>
            </w:r>
            <w:r>
              <w:rPr>
                <w:rFonts w:hint="eastAsia" w:ascii="宋体" w:hAnsi="宋体" w:eastAsia="宋体" w:cs="宋体"/>
                <w:kern w:val="0"/>
                <w:sz w:val="20"/>
                <w:szCs w:val="20"/>
              </w:rPr>
              <w:t>服务商资质：近三年没有不良履约记录，生产经营活动中无违法、违规记录，如有疑义需提供相关说明加以解释；满足法律、行政法规规定的其他条件。</w:t>
            </w:r>
          </w:p>
        </w:tc>
        <w:tc>
          <w:tcPr>
            <w:tcW w:w="851" w:type="dxa"/>
            <w:tcBorders>
              <w:top w:val="single" w:color="000000" w:sz="6" w:space="0"/>
              <w:left w:val="single" w:color="000000" w:sz="6" w:space="0"/>
              <w:bottom w:val="single" w:color="000000" w:sz="6" w:space="0"/>
              <w:right w:val="single" w:color="000000" w:sz="6" w:space="0"/>
            </w:tcBorders>
            <w:vAlign w:val="center"/>
          </w:tcPr>
          <w:p>
            <w:pPr>
              <w:widowControl/>
              <w:adjustRightInd w:val="0"/>
              <w:snapToGrid w:val="0"/>
              <w:jc w:val="center"/>
              <w:rPr>
                <w:rFonts w:ascii="宋体" w:hAnsi="宋体" w:eastAsia="宋体" w:cs="宋体"/>
                <w:kern w:val="0"/>
                <w:sz w:val="24"/>
                <w:szCs w:val="24"/>
              </w:rPr>
            </w:pPr>
          </w:p>
        </w:tc>
      </w:tr>
    </w:tbl>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二、服务商的资格要求</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（一）一般资格条件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服务商应遵守法律、行政法规规定的相关条件，具有独立承担民事责任的能力、良好的商业信誉和健全的财务会计制度，有依法缴纳税收和社会保障资金的良好记录，参加本次采购活动前三年内，在经营活动中没有重大违法记录。按要求提供相关证明文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1、描述单位负责人授权书（若有）</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（1）“单位负责人”指法定代表人，即与实际提交的“营业执照等证明文件”载明的一致。</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（2）服务商：若服务商代表为单位负责人授权的委托代理人，应提供本授权书；若服务商代表为单位负责人，应在此项下提交其身份证正反面复印件，可不提供本授权书。</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（3）纸质投标文件正本中的本授权书（若有）应为原件。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 xml:space="preserve">2、服务商应营业执照证明文件及资质证书等 </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（1）服务商应为有能力提供本商务谈判文件所述设备及服务的，具有法人资格的境内服务商，提供有效的《营业执照》等资质证书复印件。</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（2）服务商提供的相应证明材料复印件均应符合：内容真实、全面、完整，完全符合国家要求的法定经营条件，并由服务商加盖其单位公章。</w:t>
      </w:r>
    </w:p>
    <w:p>
      <w:pPr>
        <w:widowControl/>
        <w:adjustRightInd w:val="0"/>
        <w:snapToGrid w:val="0"/>
        <w:spacing w:line="300" w:lineRule="auto"/>
        <w:ind w:firstLine="480" w:firstLineChars="200"/>
        <w:rPr>
          <w:rFonts w:ascii="宋体" w:hAnsi="宋体" w:eastAsia="宋体" w:cs="宋体"/>
          <w:kern w:val="0"/>
          <w:sz w:val="24"/>
          <w:szCs w:val="24"/>
        </w:rPr>
      </w:pPr>
      <w:r>
        <w:rPr>
          <w:rFonts w:ascii="宋体" w:hAnsi="宋体" w:eastAsia="宋体" w:cs="宋体"/>
          <w:kern w:val="0"/>
          <w:sz w:val="24"/>
          <w:szCs w:val="24"/>
          <w:shd w:val="clear" w:color="auto" w:fill="FFFFFF"/>
        </w:rPr>
        <w:t>3</w:t>
      </w:r>
      <w:r>
        <w:rPr>
          <w:rFonts w:hint="eastAsia" w:ascii="宋体" w:hAnsi="宋体" w:eastAsia="宋体" w:cs="宋体"/>
          <w:kern w:val="0"/>
          <w:sz w:val="24"/>
          <w:szCs w:val="24"/>
          <w:shd w:val="clear" w:color="auto" w:fill="FFFFFF"/>
        </w:rPr>
        <w:t>、服务商应提供参加采购活动前三年内在经营活动中没有重大违法记录及无行贿犯罪记录书面声明。</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（1）“重大违法记录”指服务商因违法经营受到刑事处罚或责令停产停业、吊销许可证或执照、较大数额罚款等行政处罚。</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（2）应对近三年无行贿犯罪记录进行声明。</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rPr>
        <w:t>（3）纸质投标文件正本中的本声明应为原件。</w:t>
      </w:r>
    </w:p>
    <w:p>
      <w:pPr>
        <w:widowControl/>
        <w:adjustRightInd w:val="0"/>
        <w:snapToGrid w:val="0"/>
        <w:spacing w:line="300" w:lineRule="auto"/>
        <w:ind w:firstLine="480" w:firstLineChars="200"/>
        <w:rPr>
          <w:rFonts w:hint="eastAsia" w:ascii="宋体" w:hAnsi="宋体" w:eastAsia="宋体" w:cs="宋体"/>
          <w:kern w:val="0"/>
          <w:sz w:val="24"/>
          <w:szCs w:val="24"/>
          <w:shd w:val="clear" w:color="auto" w:fill="FFFFFF"/>
          <w:lang w:val="en-US" w:eastAsia="zh-CN"/>
        </w:rPr>
      </w:pPr>
      <w:r>
        <w:rPr>
          <w:rFonts w:hint="eastAsia" w:ascii="宋体" w:hAnsi="宋体" w:eastAsia="宋体" w:cs="宋体"/>
          <w:kern w:val="0"/>
          <w:sz w:val="24"/>
          <w:szCs w:val="24"/>
          <w:shd w:val="clear" w:color="auto" w:fill="FFFFFF"/>
          <w:lang w:val="en-US" w:eastAsia="zh-CN"/>
        </w:rPr>
        <w:t>4、服务商应提供信用记录查询结果：服务商应在招标文件要求的截止时点前通过“国家企业信用信息公示系统”网站（http://www.gsxt.gov.cn/）或者信用中国网站（https://www.creditchina.gov.cn/）查询并打印相应的信用记录，服务商提供的查询结果应为其通过上述网站获取的信用信息查询结果原始页面的打印件（或截图）。</w:t>
      </w:r>
    </w:p>
    <w:p>
      <w:pPr>
        <w:widowControl/>
        <w:adjustRightInd w:val="0"/>
        <w:snapToGrid w:val="0"/>
        <w:spacing w:line="300" w:lineRule="auto"/>
        <w:ind w:firstLine="480" w:firstLineChars="200"/>
        <w:rPr>
          <w:rFonts w:ascii="宋体" w:hAnsi="宋体" w:eastAsia="宋体" w:cs="宋体"/>
          <w:kern w:val="0"/>
          <w:sz w:val="24"/>
          <w:szCs w:val="24"/>
        </w:rPr>
      </w:pPr>
      <w:r>
        <w:rPr>
          <w:rFonts w:hint="eastAsia" w:ascii="宋体" w:hAnsi="宋体" w:eastAsia="宋体" w:cs="宋体"/>
          <w:kern w:val="0"/>
          <w:sz w:val="24"/>
          <w:szCs w:val="24"/>
          <w:shd w:val="clear" w:color="auto" w:fill="FFFFFF"/>
          <w:lang w:val="en-US" w:eastAsia="zh-CN"/>
        </w:rPr>
        <w:t>5</w:t>
      </w:r>
      <w:r>
        <w:rPr>
          <w:rFonts w:hint="eastAsia" w:ascii="宋体" w:hAnsi="宋体" w:eastAsia="宋体" w:cs="宋体"/>
          <w:kern w:val="0"/>
          <w:sz w:val="24"/>
          <w:szCs w:val="24"/>
          <w:shd w:val="clear" w:color="auto" w:fill="FFFFFF"/>
        </w:rPr>
        <w:t>、服务商应提供本文未提且必须出具的其他文件。</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（二）其他资格条件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1、服务商应具有履行合同所必需的设备和专业技术能力，提供相关证明文件。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w:t>
      </w:r>
      <w:r>
        <w:rPr>
          <w:rFonts w:hint="eastAsia" w:ascii="宋体" w:hAnsi="宋体" w:eastAsia="宋体" w:cs="宋体"/>
          <w:kern w:val="0"/>
          <w:sz w:val="24"/>
          <w:szCs w:val="21"/>
          <w:shd w:val="clear" w:color="auto" w:fill="FFFFFF"/>
        </w:rPr>
        <w:t>、服务商应具备完善的管理制度和运维保障能力（提供承诺书原件）；</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（三）是否接受联合体</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不接受</w:t>
      </w:r>
    </w:p>
    <w:p>
      <w:pPr>
        <w:widowControl/>
        <w:adjustRightInd w:val="0"/>
        <w:snapToGrid w:val="0"/>
        <w:spacing w:line="300" w:lineRule="auto"/>
        <w:ind w:firstLine="560" w:firstLineChars="200"/>
        <w:rPr>
          <w:rFonts w:ascii="黑体" w:hAnsi="黑体" w:eastAsia="黑体" w:cs="宋体"/>
          <w:kern w:val="0"/>
          <w:sz w:val="28"/>
          <w:szCs w:val="21"/>
          <w:shd w:val="clear" w:color="auto" w:fill="FFFFFF"/>
        </w:rPr>
      </w:pPr>
      <w:r>
        <w:rPr>
          <w:rFonts w:hint="eastAsia" w:ascii="黑体" w:hAnsi="黑体" w:eastAsia="黑体" w:cs="宋体"/>
          <w:kern w:val="0"/>
          <w:sz w:val="28"/>
          <w:szCs w:val="21"/>
          <w:shd w:val="clear" w:color="auto" w:fill="FFFFFF"/>
        </w:rPr>
        <w:t>（四）商务谈判方式</w:t>
      </w:r>
    </w:p>
    <w:p>
      <w:pPr>
        <w:widowControl/>
        <w:spacing w:line="360" w:lineRule="auto"/>
        <w:ind w:firstLine="480" w:firstLineChars="200"/>
        <w:rPr>
          <w:rFonts w:hint="eastAsia"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最低价法（符合技术要求且不低于成本）。</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三、现场询比价时间及地点等</w:t>
      </w:r>
    </w:p>
    <w:p>
      <w:pPr>
        <w:widowControl/>
        <w:spacing w:line="360" w:lineRule="auto"/>
        <w:ind w:firstLine="480" w:firstLineChars="200"/>
        <w:rPr>
          <w:rFonts w:hint="eastAsia"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现场询比价时间和地点：另行通知</w:t>
      </w:r>
    </w:p>
    <w:p>
      <w:pPr>
        <w:widowControl/>
        <w:spacing w:line="360" w:lineRule="auto"/>
        <w:ind w:firstLine="480" w:firstLineChars="200"/>
        <w:rPr>
          <w:rFonts w:hint="eastAsia"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参与询比价方式：</w:t>
      </w:r>
      <w:r>
        <w:rPr>
          <w:rFonts w:hint="eastAsia" w:ascii="宋体" w:hAnsi="宋体" w:eastAsia="宋体" w:cs="宋体"/>
          <w:kern w:val="0"/>
          <w:sz w:val="24"/>
          <w:szCs w:val="21"/>
          <w:shd w:val="clear" w:color="auto" w:fill="FFFFFF"/>
        </w:rPr>
        <w:fldChar w:fldCharType="begin"/>
      </w:r>
      <w:r>
        <w:rPr>
          <w:rFonts w:hint="eastAsia" w:ascii="宋体" w:hAnsi="宋体" w:eastAsia="宋体" w:cs="宋体"/>
          <w:kern w:val="0"/>
          <w:sz w:val="24"/>
          <w:szCs w:val="21"/>
          <w:shd w:val="clear" w:color="auto" w:fill="FFFFFF"/>
        </w:rPr>
        <w:instrText xml:space="preserve"> HYPERLINK "mailto:将公司名称、联系人、联系电话（手机）、电子邮箱和公司地址发至邮箱（zhouzhb.swty@sinopec.com）报名参与询比价；将相关材料按要求密封好后寄至南京市江宁区上高路219号物探院。" </w:instrText>
      </w:r>
      <w:r>
        <w:rPr>
          <w:rFonts w:hint="eastAsia" w:ascii="宋体" w:hAnsi="宋体" w:eastAsia="宋体" w:cs="宋体"/>
          <w:kern w:val="0"/>
          <w:sz w:val="24"/>
          <w:szCs w:val="21"/>
          <w:shd w:val="clear" w:color="auto" w:fill="FFFFFF"/>
        </w:rPr>
        <w:fldChar w:fldCharType="separate"/>
      </w:r>
      <w:r>
        <w:rPr>
          <w:rFonts w:hint="eastAsia" w:ascii="宋体" w:hAnsi="宋体" w:eastAsia="宋体" w:cs="宋体"/>
          <w:kern w:val="0"/>
          <w:sz w:val="24"/>
          <w:szCs w:val="21"/>
          <w:shd w:val="clear" w:color="auto" w:fill="FFFFFF"/>
        </w:rPr>
        <w:t>将公司名称、联系人、联系电话（手机）、电子邮箱和公司地址发至邮箱（zhouzhb.swty@sinopec.com）报名参与询比价；将相关材料按要求密封好后寄至南京市江宁区上高路219号物探院。</w:t>
      </w:r>
      <w:r>
        <w:rPr>
          <w:rFonts w:hint="eastAsia" w:ascii="宋体" w:hAnsi="宋体" w:eastAsia="宋体" w:cs="宋体"/>
          <w:kern w:val="0"/>
          <w:sz w:val="24"/>
          <w:szCs w:val="21"/>
          <w:shd w:val="clear" w:color="auto" w:fill="FFFFFF"/>
        </w:rPr>
        <w:fldChar w:fldCharType="end"/>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四、发布公告的媒介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本公告在中石化石油物探技术研究院有限公司官网发布，本公告的修改、补充在以上媒介同时发布。</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五、截止时间</w:t>
      </w:r>
    </w:p>
    <w:p>
      <w:pPr>
        <w:widowControl/>
        <w:adjustRightInd w:val="0"/>
        <w:snapToGrid w:val="0"/>
        <w:spacing w:line="300" w:lineRule="auto"/>
        <w:ind w:firstLine="480" w:firstLineChars="200"/>
        <w:rPr>
          <w:rFonts w:ascii="宋体" w:hAnsi="宋体" w:eastAsia="宋体" w:cs="宋体"/>
          <w:kern w:val="0"/>
          <w:sz w:val="24"/>
          <w:szCs w:val="21"/>
          <w:highlight w:val="none"/>
          <w:shd w:val="clear" w:color="auto" w:fill="FFFFFF"/>
        </w:rPr>
      </w:pPr>
      <w:r>
        <w:rPr>
          <w:rFonts w:hint="eastAsia" w:ascii="宋体" w:hAnsi="宋体" w:eastAsia="宋体" w:cs="宋体"/>
          <w:kern w:val="0"/>
          <w:sz w:val="24"/>
          <w:szCs w:val="21"/>
          <w:highlight w:val="none"/>
          <w:shd w:val="clear" w:color="auto" w:fill="FFFFFF"/>
        </w:rPr>
        <w:t>202</w:t>
      </w:r>
      <w:r>
        <w:rPr>
          <w:rFonts w:ascii="宋体" w:hAnsi="宋体" w:eastAsia="宋体" w:cs="宋体"/>
          <w:kern w:val="0"/>
          <w:sz w:val="24"/>
          <w:szCs w:val="21"/>
          <w:highlight w:val="none"/>
          <w:shd w:val="clear" w:color="auto" w:fill="FFFFFF"/>
        </w:rPr>
        <w:t>4</w:t>
      </w:r>
      <w:r>
        <w:rPr>
          <w:rFonts w:hint="eastAsia" w:ascii="宋体" w:hAnsi="宋体" w:eastAsia="宋体" w:cs="宋体"/>
          <w:kern w:val="0"/>
          <w:sz w:val="24"/>
          <w:szCs w:val="21"/>
          <w:highlight w:val="none"/>
          <w:shd w:val="clear" w:color="auto" w:fill="FFFFFF"/>
        </w:rPr>
        <w:t>年</w:t>
      </w:r>
      <w:r>
        <w:rPr>
          <w:rFonts w:ascii="宋体" w:hAnsi="宋体" w:eastAsia="宋体" w:cs="宋体"/>
          <w:kern w:val="0"/>
          <w:sz w:val="24"/>
          <w:szCs w:val="21"/>
          <w:highlight w:val="none"/>
          <w:shd w:val="clear" w:color="auto" w:fill="FFFFFF"/>
        </w:rPr>
        <w:t>0</w:t>
      </w:r>
      <w:r>
        <w:rPr>
          <w:rFonts w:hint="eastAsia" w:ascii="宋体" w:hAnsi="宋体" w:eastAsia="宋体" w:cs="宋体"/>
          <w:kern w:val="0"/>
          <w:sz w:val="24"/>
          <w:szCs w:val="21"/>
          <w:highlight w:val="none"/>
          <w:shd w:val="clear" w:color="auto" w:fill="FFFFFF"/>
          <w:lang w:val="en-US" w:eastAsia="zh-CN"/>
        </w:rPr>
        <w:t>3</w:t>
      </w:r>
      <w:r>
        <w:rPr>
          <w:rFonts w:hint="eastAsia" w:ascii="宋体" w:hAnsi="宋体" w:eastAsia="宋体" w:cs="宋体"/>
          <w:kern w:val="0"/>
          <w:sz w:val="24"/>
          <w:szCs w:val="21"/>
          <w:highlight w:val="none"/>
          <w:shd w:val="clear" w:color="auto" w:fill="FFFFFF"/>
        </w:rPr>
        <w:t>月</w:t>
      </w:r>
      <w:r>
        <w:rPr>
          <w:rFonts w:hint="eastAsia" w:ascii="宋体" w:hAnsi="宋体" w:eastAsia="宋体" w:cs="宋体"/>
          <w:kern w:val="0"/>
          <w:sz w:val="24"/>
          <w:szCs w:val="21"/>
          <w:highlight w:val="none"/>
          <w:shd w:val="clear" w:color="auto" w:fill="FFFFFF"/>
          <w:lang w:val="en-US" w:eastAsia="zh-CN"/>
        </w:rPr>
        <w:t>14</w:t>
      </w:r>
      <w:r>
        <w:rPr>
          <w:rFonts w:hint="eastAsia" w:ascii="宋体" w:hAnsi="宋体" w:eastAsia="宋体" w:cs="宋体"/>
          <w:kern w:val="0"/>
          <w:sz w:val="24"/>
          <w:szCs w:val="21"/>
          <w:highlight w:val="none"/>
          <w:shd w:val="clear" w:color="auto" w:fill="FFFFFF"/>
        </w:rPr>
        <w:t xml:space="preserve">日 </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六、商务谈判注意事项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1、需求方、报价方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需求方：中石化石油物探技术研究院有限公司</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w:t>
      </w:r>
      <w:r>
        <w:rPr>
          <w:rFonts w:ascii="宋体" w:hAnsi="宋体" w:eastAsia="宋体" w:cs="宋体"/>
          <w:kern w:val="0"/>
          <w:sz w:val="24"/>
          <w:szCs w:val="21"/>
          <w:shd w:val="clear" w:color="auto" w:fill="FFFFFF"/>
        </w:rPr>
        <w:t>______________________</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2、商务谈判时间：</w:t>
      </w:r>
      <w:r>
        <w:rPr>
          <w:rFonts w:hint="eastAsia" w:ascii="宋体" w:hAnsi="宋体" w:eastAsia="宋体" w:cs="宋体"/>
          <w:kern w:val="0"/>
          <w:sz w:val="24"/>
          <w:szCs w:val="21"/>
          <w:shd w:val="clear" w:color="auto" w:fill="FFFFFF"/>
        </w:rPr>
        <w:t>另行</w:t>
      </w:r>
      <w:r>
        <w:rPr>
          <w:rFonts w:ascii="宋体" w:hAnsi="宋体" w:eastAsia="宋体" w:cs="宋体"/>
          <w:kern w:val="0"/>
          <w:sz w:val="24"/>
          <w:szCs w:val="21"/>
          <w:shd w:val="clear" w:color="auto" w:fill="FFFFFF"/>
        </w:rPr>
        <w:t>通知。</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3、商务报价书及技术文件邮寄或送达地点：南京市江宁区上高路219号物探院</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4、商务谈判流程：</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1）商务报价：需求方将按照规定的时间进行商务谈判。</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 xml:space="preserve">2）报价书评定：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a.报价书开启后，评委对每家公司的报价书进行阅读、审查和质疑，并对报价书中不明确的地方进行质询。</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b.商务谈判工作组对报价方从技术、商务二方面进行评定。技术评定主要依据《技术要求附件》的要求进行。</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3）确定报价接受方：商务谈判工作组对</w:t>
      </w:r>
      <w:r>
        <w:rPr>
          <w:rFonts w:hint="eastAsia" w:ascii="宋体" w:hAnsi="宋体" w:eastAsia="宋体" w:cs="宋体"/>
          <w:kern w:val="0"/>
          <w:sz w:val="24"/>
          <w:szCs w:val="21"/>
          <w:shd w:val="clear" w:color="auto" w:fill="FFFFFF"/>
        </w:rPr>
        <w:t>符合技术</w:t>
      </w:r>
      <w:r>
        <w:rPr>
          <w:rFonts w:ascii="宋体" w:hAnsi="宋体" w:eastAsia="宋体" w:cs="宋体"/>
          <w:kern w:val="0"/>
          <w:sz w:val="24"/>
          <w:szCs w:val="21"/>
          <w:shd w:val="clear" w:color="auto" w:fill="FFFFFF"/>
        </w:rPr>
        <w:t>要求的报价书进行评估，报价最低者为报价接受方，物探院有对报价最低者进行再次商务谈判的权力。</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七、对报价方资质、报价书的要求</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（一）合格的报价方应满足以下几点</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1、具有独立订立合同的权利和履行合同的能力，依法取得营业执照，营业执照处于有效期，营业执照、税务登记证齐全的法人或其他组织。</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2、公司为增值税一般纳税人，在近三年参加的其他业务活动中，没有违法记录。</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3、具有完成需求方要求完成任务的能力及相应的过程控制措施，近三年内完成其它业务合同未发生重大事务纠纷。</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4、具有良好的商业信誉，健全的财务会计制度，财务状况和市场行为良好。没有处于被有权机关吊销营业执照、吊销资质、停业整顿及财产被接管、冻结或进入破产程序等。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（二）报价书的组成</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1、报价方提交的报价书应至少包括以下部分：</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报价方资质证明的复印件。</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报价项目的概述。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报价项目的技术方案及实施计划等。</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商务报价书及技术文件应分成二份分别封装，可用一个邮件邮寄。</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方报价价格表。按“技术要求附件”上的栏目分列分项报价及总价。所列价格应为人民币含税价，应为完成本项目的总费用。本项目质保期为一年。报价方方案考虑不周之处，需求方将不再追加任何费用。</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3、报价方报价书的份数：报价书正本1份，副本2份。正、副本文本有差异者，以正本为准；同时提供电子文档一份（U盘）。</w:t>
      </w:r>
    </w:p>
    <w:p>
      <w:pPr>
        <w:widowControl/>
        <w:spacing w:line="360" w:lineRule="auto"/>
        <w:rPr>
          <w:rFonts w:ascii="黑体" w:hAnsi="黑体" w:eastAsia="黑体" w:cs="宋体"/>
          <w:b/>
          <w:bCs/>
          <w:kern w:val="0"/>
          <w:sz w:val="32"/>
          <w:szCs w:val="21"/>
        </w:rPr>
      </w:pPr>
      <w:r>
        <w:rPr>
          <w:rFonts w:hint="eastAsia" w:ascii="黑体" w:hAnsi="黑体" w:eastAsia="黑体" w:cs="宋体"/>
          <w:b/>
          <w:bCs/>
          <w:kern w:val="0"/>
          <w:sz w:val="32"/>
          <w:szCs w:val="21"/>
        </w:rPr>
        <w:t>八、报价书的递交</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（一）报价书的密封和标记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1、报价方应将报价书密封，并在每个封签处加盖公章或合同专用章。无密封或无盖章的报价书将被视为无效报价书。</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2、报价书信袋封条上应写明：</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1）报价项目名称。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2）报价方名称。</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w:t>
      </w:r>
      <w:r>
        <w:rPr>
          <w:rFonts w:ascii="宋体" w:hAnsi="宋体" w:eastAsia="宋体" w:cs="宋体"/>
          <w:kern w:val="0"/>
          <w:sz w:val="24"/>
          <w:szCs w:val="21"/>
          <w:shd w:val="clear" w:color="auto" w:fill="FFFFFF"/>
        </w:rPr>
        <w:t>3）注明“正本”/“副本”。</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（二）报价书的提交时间及方式</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报价方应在规定的时间内，将报价书邮寄给报价方，规定时间以外递交的报价书视为无效报价书。</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（三）不合格报价（出现下列情况之一时，报价方承诺递交的报价书视为不合格）</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1、报价书信袋封皮没按规定密封或未盖单位公章（或合同章）。</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2、报价书内容不全，字迹模糊，难以辨认或未按需求方规定填写。</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3、在递交报价书时限内，报价方没有投递报价书或虽有报价书但未能向需求方递交报价方所规定的证件和资质证明。</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不合格报价方，按放弃参与商务谈判处理。</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所有报价文件需在</w:t>
      </w:r>
      <w:r>
        <w:rPr>
          <w:rFonts w:ascii="宋体" w:hAnsi="宋体" w:eastAsia="宋体" w:cs="宋体"/>
          <w:kern w:val="0"/>
          <w:sz w:val="24"/>
          <w:szCs w:val="21"/>
          <w:highlight w:val="none"/>
          <w:shd w:val="clear" w:color="auto" w:fill="FFFFFF"/>
        </w:rPr>
        <w:t>2024年</w:t>
      </w:r>
      <w:r>
        <w:rPr>
          <w:rFonts w:hint="eastAsia" w:ascii="宋体" w:hAnsi="宋体" w:eastAsia="宋体" w:cs="宋体"/>
          <w:kern w:val="0"/>
          <w:sz w:val="24"/>
          <w:szCs w:val="21"/>
          <w:highlight w:val="none"/>
          <w:shd w:val="clear" w:color="auto" w:fill="FFFFFF"/>
          <w:lang w:val="en-US" w:eastAsia="zh-CN"/>
        </w:rPr>
        <w:t>03</w:t>
      </w:r>
      <w:r>
        <w:rPr>
          <w:rFonts w:ascii="宋体" w:hAnsi="宋体" w:eastAsia="宋体" w:cs="宋体"/>
          <w:kern w:val="0"/>
          <w:sz w:val="24"/>
          <w:szCs w:val="21"/>
          <w:highlight w:val="none"/>
          <w:shd w:val="clear" w:color="auto" w:fill="FFFFFF"/>
        </w:rPr>
        <w:t>月</w:t>
      </w:r>
      <w:r>
        <w:rPr>
          <w:rFonts w:hint="eastAsia" w:ascii="宋体" w:hAnsi="宋体" w:eastAsia="宋体" w:cs="宋体"/>
          <w:kern w:val="0"/>
          <w:sz w:val="24"/>
          <w:szCs w:val="21"/>
          <w:highlight w:val="none"/>
          <w:shd w:val="clear" w:color="auto" w:fill="FFFFFF"/>
          <w:lang w:val="en-US" w:eastAsia="zh-CN"/>
        </w:rPr>
        <w:t>14</w:t>
      </w:r>
      <w:bookmarkStart w:id="0" w:name="_GoBack"/>
      <w:bookmarkEnd w:id="0"/>
      <w:r>
        <w:rPr>
          <w:rFonts w:ascii="宋体" w:hAnsi="宋体" w:eastAsia="宋体" w:cs="宋体"/>
          <w:kern w:val="0"/>
          <w:sz w:val="24"/>
          <w:szCs w:val="21"/>
          <w:highlight w:val="none"/>
          <w:shd w:val="clear" w:color="auto" w:fill="FFFFFF"/>
        </w:rPr>
        <w:t>日</w:t>
      </w:r>
      <w:r>
        <w:rPr>
          <w:rFonts w:ascii="宋体" w:hAnsi="宋体" w:eastAsia="宋体" w:cs="宋体"/>
          <w:kern w:val="0"/>
          <w:sz w:val="24"/>
          <w:szCs w:val="21"/>
          <w:shd w:val="clear" w:color="auto" w:fill="FFFFFF"/>
        </w:rPr>
        <w:t>前邮寄或送达至需求方，否则将按放弃参与商务谈判处理。</w:t>
      </w: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r>
        <w:rPr>
          <w:rFonts w:hint="eastAsia" w:ascii="宋体" w:hAnsi="宋体" w:eastAsia="宋体" w:cs="宋体"/>
          <w:b/>
          <w:kern w:val="0"/>
          <w:sz w:val="24"/>
          <w:szCs w:val="21"/>
          <w:shd w:val="clear" w:color="auto" w:fill="FFFFFF"/>
        </w:rPr>
        <w:t>地址：南京市江宁区上高路</w:t>
      </w:r>
      <w:r>
        <w:rPr>
          <w:rFonts w:ascii="宋体" w:hAnsi="宋体" w:eastAsia="宋体" w:cs="宋体"/>
          <w:b/>
          <w:kern w:val="0"/>
          <w:sz w:val="24"/>
          <w:szCs w:val="21"/>
          <w:shd w:val="clear" w:color="auto" w:fill="FFFFFF"/>
        </w:rPr>
        <w:t>219号</w:t>
      </w:r>
      <w:r>
        <w:rPr>
          <w:rFonts w:hint="eastAsia" w:ascii="宋体" w:hAnsi="宋体" w:eastAsia="宋体" w:cs="宋体"/>
          <w:b/>
          <w:kern w:val="0"/>
          <w:sz w:val="24"/>
          <w:szCs w:val="21"/>
          <w:shd w:val="clear" w:color="auto" w:fill="FFFFFF"/>
        </w:rPr>
        <w:t>物探院</w:t>
      </w:r>
    </w:p>
    <w:p>
      <w:pPr>
        <w:widowControl/>
        <w:adjustRightInd w:val="0"/>
        <w:snapToGrid w:val="0"/>
        <w:spacing w:line="300" w:lineRule="auto"/>
        <w:ind w:firstLine="482" w:firstLineChars="200"/>
        <w:rPr>
          <w:rFonts w:ascii="宋体" w:hAnsi="宋体" w:eastAsia="宋体" w:cs="宋体"/>
          <w:b/>
          <w:kern w:val="0"/>
          <w:sz w:val="24"/>
          <w:szCs w:val="21"/>
          <w:shd w:val="clear" w:color="auto" w:fill="FFFFFF"/>
        </w:rPr>
      </w:pPr>
      <w:r>
        <w:rPr>
          <w:rFonts w:hint="eastAsia" w:ascii="宋体" w:hAnsi="宋体" w:eastAsia="宋体" w:cs="宋体"/>
          <w:b/>
          <w:kern w:val="0"/>
          <w:sz w:val="24"/>
          <w:szCs w:val="21"/>
          <w:shd w:val="clear" w:color="auto" w:fill="FFFFFF"/>
        </w:rPr>
        <w:t>联系人：周中彪</w:t>
      </w:r>
      <w:r>
        <w:rPr>
          <w:rFonts w:ascii="宋体" w:hAnsi="宋体" w:eastAsia="宋体" w:cs="宋体"/>
          <w:b/>
          <w:kern w:val="0"/>
          <w:sz w:val="24"/>
          <w:szCs w:val="21"/>
          <w:shd w:val="clear" w:color="auto" w:fill="FFFFFF"/>
        </w:rPr>
        <w:t xml:space="preserve">          电话：18751882911</w:t>
      </w:r>
    </w:p>
    <w:p>
      <w:pPr>
        <w:widowControl/>
        <w:adjustRightInd w:val="0"/>
        <w:snapToGrid w:val="0"/>
        <w:spacing w:line="300" w:lineRule="auto"/>
        <w:ind w:firstLine="482" w:firstLineChars="200"/>
        <w:jc w:val="left"/>
        <w:rPr>
          <w:rFonts w:ascii="宋体" w:hAnsi="宋体" w:eastAsia="宋体" w:cs="宋体"/>
          <w:b/>
          <w:kern w:val="0"/>
          <w:sz w:val="24"/>
          <w:szCs w:val="21"/>
          <w:shd w:val="clear" w:color="auto" w:fill="FFFFFF"/>
        </w:rPr>
      </w:pPr>
      <w:r>
        <w:rPr>
          <w:rFonts w:ascii="宋体" w:hAnsi="宋体" w:eastAsia="宋体" w:cs="宋体"/>
          <w:b/>
          <w:kern w:val="0"/>
          <w:sz w:val="24"/>
          <w:szCs w:val="21"/>
          <w:shd w:val="clear" w:color="auto" w:fill="FFFFFF"/>
        </w:rPr>
        <w:t>Email：zhouzhb.swty@sinopec.com</w:t>
      </w:r>
      <w:r>
        <w:rPr>
          <w:rFonts w:ascii="宋体" w:hAnsi="宋体" w:eastAsia="宋体" w:cs="宋体"/>
          <w:kern w:val="0"/>
          <w:sz w:val="24"/>
          <w:szCs w:val="21"/>
          <w:shd w:val="clear" w:color="auto" w:fill="FFFFFF"/>
        </w:rPr>
        <w:t xml:space="preserve">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ascii="宋体" w:hAnsi="宋体" w:eastAsia="宋体" w:cs="宋体"/>
          <w:kern w:val="0"/>
          <w:sz w:val="24"/>
          <w:szCs w:val="21"/>
          <w:shd w:val="clear" w:color="auto" w:fill="FFFFFF"/>
        </w:rPr>
        <w:t xml:space="preserve">                  </w:t>
      </w:r>
    </w:p>
    <w:p>
      <w:pPr>
        <w:widowControl/>
        <w:adjustRightInd w:val="0"/>
        <w:snapToGrid w:val="0"/>
        <w:spacing w:line="300" w:lineRule="auto"/>
        <w:ind w:firstLine="480" w:firstLineChars="200"/>
        <w:rPr>
          <w:rFonts w:ascii="宋体" w:hAnsi="宋体" w:eastAsia="宋体" w:cs="宋体"/>
          <w:kern w:val="0"/>
          <w:sz w:val="24"/>
          <w:szCs w:val="21"/>
          <w:shd w:val="clear" w:color="auto" w:fill="FFFFFF"/>
        </w:rPr>
      </w:pPr>
      <w:r>
        <w:rPr>
          <w:rFonts w:hint="eastAsia" w:ascii="宋体" w:hAnsi="宋体" w:eastAsia="宋体" w:cs="宋体"/>
          <w:kern w:val="0"/>
          <w:sz w:val="24"/>
          <w:szCs w:val="21"/>
          <w:shd w:val="clear" w:color="auto" w:fill="FFFFFF"/>
        </w:rPr>
        <w:t>附件：</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revisionView w:markup="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CB6"/>
    <w:rsid w:val="0004688E"/>
    <w:rsid w:val="00047D45"/>
    <w:rsid w:val="00060567"/>
    <w:rsid w:val="000725EB"/>
    <w:rsid w:val="00097F6D"/>
    <w:rsid w:val="000A0E23"/>
    <w:rsid w:val="000C6C6D"/>
    <w:rsid w:val="00107000"/>
    <w:rsid w:val="001F37DF"/>
    <w:rsid w:val="00285E37"/>
    <w:rsid w:val="002B3A4A"/>
    <w:rsid w:val="002E001E"/>
    <w:rsid w:val="002E39ED"/>
    <w:rsid w:val="003143C7"/>
    <w:rsid w:val="003339FE"/>
    <w:rsid w:val="00336E0B"/>
    <w:rsid w:val="00341183"/>
    <w:rsid w:val="00350594"/>
    <w:rsid w:val="00356BD1"/>
    <w:rsid w:val="00393E24"/>
    <w:rsid w:val="003A0126"/>
    <w:rsid w:val="003B3CEB"/>
    <w:rsid w:val="00460651"/>
    <w:rsid w:val="00473817"/>
    <w:rsid w:val="00480B0F"/>
    <w:rsid w:val="004D6948"/>
    <w:rsid w:val="004E1C30"/>
    <w:rsid w:val="005345AD"/>
    <w:rsid w:val="005435A9"/>
    <w:rsid w:val="005D735A"/>
    <w:rsid w:val="005F4EDA"/>
    <w:rsid w:val="005F6155"/>
    <w:rsid w:val="006B725E"/>
    <w:rsid w:val="006D7550"/>
    <w:rsid w:val="008755CC"/>
    <w:rsid w:val="00897720"/>
    <w:rsid w:val="00984899"/>
    <w:rsid w:val="009F3575"/>
    <w:rsid w:val="00A01F1C"/>
    <w:rsid w:val="00A10555"/>
    <w:rsid w:val="00A151A3"/>
    <w:rsid w:val="00A34E48"/>
    <w:rsid w:val="00AF7F25"/>
    <w:rsid w:val="00B07B5E"/>
    <w:rsid w:val="00B22CB6"/>
    <w:rsid w:val="00B35B48"/>
    <w:rsid w:val="00B515C4"/>
    <w:rsid w:val="00B93735"/>
    <w:rsid w:val="00BC0651"/>
    <w:rsid w:val="00BC553A"/>
    <w:rsid w:val="00BD4893"/>
    <w:rsid w:val="00BE460A"/>
    <w:rsid w:val="00C07227"/>
    <w:rsid w:val="00C103C8"/>
    <w:rsid w:val="00C153E0"/>
    <w:rsid w:val="00C16777"/>
    <w:rsid w:val="00C61892"/>
    <w:rsid w:val="00CB5EA8"/>
    <w:rsid w:val="00D00D59"/>
    <w:rsid w:val="00D41B18"/>
    <w:rsid w:val="00D63476"/>
    <w:rsid w:val="00DD6885"/>
    <w:rsid w:val="00E029D8"/>
    <w:rsid w:val="00F2755D"/>
    <w:rsid w:val="00F87586"/>
    <w:rsid w:val="00F90F05"/>
    <w:rsid w:val="00FD1F63"/>
    <w:rsid w:val="137B2A03"/>
    <w:rsid w:val="17FF5AEC"/>
    <w:rsid w:val="1F163F8E"/>
    <w:rsid w:val="27796C51"/>
    <w:rsid w:val="293662DF"/>
    <w:rsid w:val="34937BAA"/>
    <w:rsid w:val="41BA0C80"/>
    <w:rsid w:val="472F2356"/>
    <w:rsid w:val="49EF19D6"/>
    <w:rsid w:val="4D9008FA"/>
    <w:rsid w:val="4ECE1A58"/>
    <w:rsid w:val="6567306B"/>
    <w:rsid w:val="73741F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uiPriority w:val="99"/>
    <w:rPr>
      <w:color w:val="0000FF"/>
      <w:u w:val="single"/>
    </w:rPr>
  </w:style>
  <w:style w:type="character" w:customStyle="1" w:styleId="9">
    <w:name w:val="页眉 字符"/>
    <w:basedOn w:val="7"/>
    <w:link w:val="4"/>
    <w:uiPriority w:val="99"/>
    <w:rPr>
      <w:sz w:val="18"/>
      <w:szCs w:val="18"/>
    </w:rPr>
  </w:style>
  <w:style w:type="character" w:customStyle="1" w:styleId="10">
    <w:name w:val="页脚 字符"/>
    <w:basedOn w:val="7"/>
    <w:link w:val="3"/>
    <w:uiPriority w:val="99"/>
    <w:rPr>
      <w:sz w:val="18"/>
      <w:szCs w:val="18"/>
    </w:rPr>
  </w:style>
  <w:style w:type="character" w:customStyle="1" w:styleId="11">
    <w:name w:val="批注框文本 字符"/>
    <w:basedOn w:val="7"/>
    <w:link w:val="2"/>
    <w:semiHidden/>
    <w:uiPriority w:val="99"/>
    <w:rPr>
      <w:kern w:val="2"/>
      <w:sz w:val="18"/>
      <w:szCs w:val="18"/>
    </w:r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7"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80340F6F440D0B4EA5026FFDB8FFDB55" ma:contentTypeVersion="1" ma:contentTypeDescription="新建文档。" ma:contentTypeScope="" ma:versionID="4a62dab36835a9c2438dfec9989dc14c">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CF38FA9-7DC2-4C9E-A056-6DA4C5EA4540}"/>
</file>

<file path=customXml/itemProps2.xml><?xml version="1.0" encoding="utf-8"?>
<ds:datastoreItem xmlns:ds="http://schemas.openxmlformats.org/officeDocument/2006/customXml" ds:itemID="{CD6D720F-8258-4E19-B4C0-5F5215E3EA0E}"/>
</file>

<file path=customXml/itemProps3.xml><?xml version="1.0" encoding="utf-8"?>
<ds:datastoreItem xmlns:ds="http://schemas.openxmlformats.org/officeDocument/2006/customXml" ds:itemID="{60F2B8FC-1A03-4FC6-A5E2-008FCDA3AF9B}"/>
</file>

<file path=docProps/app.xml><?xml version="1.0" encoding="utf-8"?>
<Properties xmlns="http://schemas.openxmlformats.org/officeDocument/2006/extended-properties" xmlns:vt="http://schemas.openxmlformats.org/officeDocument/2006/docPropsVTypes">
  <Template>Normal</Template>
  <Pages>1</Pages>
  <Words>302</Words>
  <Characters>1722</Characters>
  <Lines>14</Lines>
  <Paragraphs>4</Paragraphs>
  <TotalTime>4</TotalTime>
  <ScaleCrop>false</ScaleCrop>
  <LinksUpToDate>false</LinksUpToDate>
  <CharactersWithSpaces>2020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LiJin</dc:creator>
  <cp:lastModifiedBy>allen</cp:lastModifiedBy>
  <cp:revision>28</cp:revision>
  <cp:lastPrinted>2022-07-27T00:24:00Z</cp:lastPrinted>
  <dcterms:created xsi:type="dcterms:W3CDTF">2021-09-03T01:29:00Z</dcterms:created>
  <dcterms:modified xsi:type="dcterms:W3CDTF">2024-03-11T09:07:07Z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12C2010875A74FD2B35DD7DA87BB83F8</vt:lpwstr>
  </property>
  <property fmtid="{D5CDD505-2E9C-101B-9397-08002B2CF9AE}" pid="4" name="ContentTypeId">
    <vt:lpwstr>0x01010080340F6F440D0B4EA5026FFDB8FFDB55</vt:lpwstr>
  </property>
</Properties>
</file>